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A63F" w14:textId="133C51F6" w:rsidR="00727ACB" w:rsidRDefault="00FA79D4">
      <w:pPr>
        <w:rPr>
          <w:b/>
          <w:bCs/>
        </w:rPr>
      </w:pPr>
      <w:r w:rsidRPr="00FA79D4">
        <w:rPr>
          <w:b/>
          <w:bCs/>
        </w:rPr>
        <w:t xml:space="preserve">A note on </w:t>
      </w:r>
      <w:proofErr w:type="gramStart"/>
      <w:r w:rsidRPr="00FA79D4">
        <w:rPr>
          <w:b/>
          <w:bCs/>
        </w:rPr>
        <w:t>uphold</w:t>
      </w:r>
      <w:proofErr w:type="gramEnd"/>
      <w:r w:rsidRPr="00FA79D4">
        <w:rPr>
          <w:b/>
          <w:bCs/>
        </w:rPr>
        <w:t xml:space="preserve"> and strike down</w:t>
      </w:r>
    </w:p>
    <w:p w14:paraId="0C21002B" w14:textId="1DAB16AB" w:rsidR="00FA79D4" w:rsidRDefault="00FA79D4">
      <w:pPr>
        <w:rPr>
          <w:b/>
          <w:bCs/>
        </w:rPr>
      </w:pPr>
      <w:r>
        <w:rPr>
          <w:b/>
          <w:bCs/>
        </w:rPr>
        <w:t>Nearly al the cases covered in this course can be viewed from this dichotomy with regard to outcome.</w:t>
      </w:r>
      <w:r w:rsidR="00585C42">
        <w:rPr>
          <w:b/>
          <w:bCs/>
        </w:rPr>
        <w:t xml:space="preserve"> And then compared to each other and then induce or </w:t>
      </w:r>
      <w:proofErr w:type="gramStart"/>
      <w:r w:rsidR="00585C42">
        <w:rPr>
          <w:b/>
          <w:bCs/>
        </w:rPr>
        <w:t>deduce  some</w:t>
      </w:r>
      <w:proofErr w:type="gramEnd"/>
      <w:r w:rsidR="00585C42">
        <w:rPr>
          <w:b/>
          <w:bCs/>
        </w:rPr>
        <w:t xml:space="preserve"> of the larger issues and context  in which to place the cases.</w:t>
      </w:r>
    </w:p>
    <w:p w14:paraId="37A5E69F" w14:textId="0429152E" w:rsidR="00FA79D4" w:rsidRDefault="00FA79D4">
      <w:pPr>
        <w:rPr>
          <w:b/>
          <w:bCs/>
        </w:rPr>
      </w:pPr>
      <w:r>
        <w:rPr>
          <w:b/>
          <w:bCs/>
        </w:rPr>
        <w:t xml:space="preserve">What was the government policy in play.  Every  case is about some aspect of a government policy made by a state or federal legislative body or coming from a state or federal executive.  Administrative agencies can come from either. Often with regard to administrative bodies the question is what the legislature's policy was supposed to be with regard to that body.  </w:t>
      </w:r>
    </w:p>
    <w:p w14:paraId="5D331CD1" w14:textId="2DEE4101" w:rsidR="00FA79D4" w:rsidRDefault="00FA79D4">
      <w:pPr>
        <w:rPr>
          <w:b/>
          <w:bCs/>
        </w:rPr>
      </w:pPr>
      <w:r>
        <w:rPr>
          <w:b/>
          <w:bCs/>
        </w:rPr>
        <w:t>At times the legislature and executive are both making policies that conflict.</w:t>
      </w:r>
      <w:r w:rsidR="00585C42">
        <w:rPr>
          <w:b/>
          <w:bCs/>
        </w:rPr>
        <w:t xml:space="preserve"> </w:t>
      </w:r>
      <w:r>
        <w:rPr>
          <w:b/>
          <w:bCs/>
        </w:rPr>
        <w:t xml:space="preserve">In those </w:t>
      </w:r>
      <w:proofErr w:type="gramStart"/>
      <w:r>
        <w:rPr>
          <w:b/>
          <w:bCs/>
        </w:rPr>
        <w:t>cases</w:t>
      </w:r>
      <w:proofErr w:type="gramEnd"/>
      <w:r>
        <w:rPr>
          <w:b/>
          <w:bCs/>
        </w:rPr>
        <w:t xml:space="preserve"> we have to see what the Court is focusing on, the act of the executive that allegedly conflicts with the legislature did or the intent of the legislative policy.   </w:t>
      </w:r>
    </w:p>
    <w:p w14:paraId="52CE03EF" w14:textId="6F7B7757" w:rsidR="00585C42" w:rsidRDefault="00FA79D4">
      <w:pPr>
        <w:rPr>
          <w:b/>
          <w:bCs/>
        </w:rPr>
      </w:pPr>
      <w:r>
        <w:rPr>
          <w:b/>
          <w:bCs/>
        </w:rPr>
        <w:t xml:space="preserve">That is when two branches are fighting as </w:t>
      </w:r>
      <w:r w:rsidR="00585C42">
        <w:rPr>
          <w:b/>
          <w:bCs/>
        </w:rPr>
        <w:t xml:space="preserve">they do in </w:t>
      </w:r>
      <w:r>
        <w:rPr>
          <w:b/>
          <w:bCs/>
        </w:rPr>
        <w:t>some</w:t>
      </w:r>
      <w:r w:rsidR="00585C42">
        <w:rPr>
          <w:b/>
          <w:bCs/>
        </w:rPr>
        <w:t xml:space="preserve"> </w:t>
      </w:r>
      <w:proofErr w:type="gramStart"/>
      <w:r w:rsidR="00585C42">
        <w:rPr>
          <w:b/>
          <w:bCs/>
        </w:rPr>
        <w:t>cases</w:t>
      </w:r>
      <w:r w:rsidR="00316314">
        <w:rPr>
          <w:b/>
          <w:bCs/>
        </w:rPr>
        <w:t>,  for</w:t>
      </w:r>
      <w:proofErr w:type="gramEnd"/>
      <w:r w:rsidR="00316314">
        <w:rPr>
          <w:b/>
          <w:bCs/>
        </w:rPr>
        <w:t xml:space="preserve"> instance </w:t>
      </w:r>
      <w:r w:rsidR="00585C42">
        <w:rPr>
          <w:b/>
          <w:bCs/>
        </w:rPr>
        <w:t xml:space="preserve"> </w:t>
      </w:r>
      <w:r w:rsidR="00316314">
        <w:rPr>
          <w:b/>
          <w:bCs/>
        </w:rPr>
        <w:t xml:space="preserve">an </w:t>
      </w:r>
      <w:r>
        <w:rPr>
          <w:b/>
          <w:bCs/>
        </w:rPr>
        <w:t>appointments issue</w:t>
      </w:r>
      <w:r w:rsidR="00316314">
        <w:rPr>
          <w:b/>
          <w:bCs/>
        </w:rPr>
        <w:t xml:space="preserve">. We </w:t>
      </w:r>
      <w:r>
        <w:rPr>
          <w:b/>
          <w:bCs/>
        </w:rPr>
        <w:t xml:space="preserve"> need to decide which point of view we will use to determine whether a policy was upheld or struck down.  The same goes for situations where state and federal law conflict</w:t>
      </w:r>
      <w:proofErr w:type="gramStart"/>
      <w:r>
        <w:rPr>
          <w:b/>
          <w:bCs/>
        </w:rPr>
        <w:t>, .</w:t>
      </w:r>
      <w:proofErr w:type="gramEnd"/>
      <w:r>
        <w:rPr>
          <w:b/>
          <w:bCs/>
        </w:rPr>
        <w:t xml:space="preserve">e.g. </w:t>
      </w:r>
      <w:r w:rsidRPr="00712346">
        <w:rPr>
          <w:b/>
          <w:bCs/>
        </w:rPr>
        <w:t xml:space="preserve">Gibbons and some of issues in </w:t>
      </w:r>
      <w:proofErr w:type="spellStart"/>
      <w:r w:rsidRPr="00712346">
        <w:rPr>
          <w:b/>
          <w:bCs/>
        </w:rPr>
        <w:t>McCol</w:t>
      </w:r>
      <w:r w:rsidR="00712346">
        <w:rPr>
          <w:b/>
          <w:bCs/>
        </w:rPr>
        <w:t>l</w:t>
      </w:r>
      <w:r w:rsidRPr="00712346">
        <w:rPr>
          <w:b/>
          <w:bCs/>
        </w:rPr>
        <w:t>o</w:t>
      </w:r>
      <w:r w:rsidR="00712346">
        <w:rPr>
          <w:b/>
          <w:bCs/>
        </w:rPr>
        <w:t>uch</w:t>
      </w:r>
      <w:proofErr w:type="spellEnd"/>
      <w:r w:rsidR="00712346">
        <w:rPr>
          <w:b/>
          <w:bCs/>
        </w:rPr>
        <w:t xml:space="preserve"> </w:t>
      </w:r>
      <w:r>
        <w:rPr>
          <w:b/>
          <w:bCs/>
        </w:rPr>
        <w:t>where you have</w:t>
      </w:r>
      <w:r w:rsidR="00585C42">
        <w:rPr>
          <w:b/>
          <w:bCs/>
        </w:rPr>
        <w:t xml:space="preserve"> allegedly conflict</w:t>
      </w:r>
      <w:r w:rsidR="00316314">
        <w:rPr>
          <w:b/>
          <w:bCs/>
        </w:rPr>
        <w:t xml:space="preserve">ing </w:t>
      </w:r>
      <w:r w:rsidR="00585C42">
        <w:rPr>
          <w:b/>
          <w:bCs/>
        </w:rPr>
        <w:t xml:space="preserve"> </w:t>
      </w:r>
      <w:r>
        <w:rPr>
          <w:b/>
          <w:bCs/>
        </w:rPr>
        <w:t xml:space="preserve"> state and federal statutes. </w:t>
      </w:r>
    </w:p>
    <w:p w14:paraId="51C67B19" w14:textId="021C5CB3" w:rsidR="00FA79D4" w:rsidRPr="00585C42" w:rsidRDefault="00712346">
      <w:pPr>
        <w:rPr>
          <w:b/>
          <w:bCs/>
          <w:u w:val="single"/>
        </w:rPr>
      </w:pPr>
      <w:r>
        <w:rPr>
          <w:b/>
          <w:bCs/>
        </w:rPr>
        <w:t xml:space="preserve"> </w:t>
      </w:r>
      <w:r w:rsidRPr="00585C42">
        <w:rPr>
          <w:b/>
          <w:bCs/>
          <w:u w:val="single"/>
        </w:rPr>
        <w:t xml:space="preserve">On the exam if the point of view is </w:t>
      </w:r>
      <w:proofErr w:type="spellStart"/>
      <w:proofErr w:type="gramStart"/>
      <w:r w:rsidRPr="00585C42">
        <w:rPr>
          <w:b/>
          <w:bCs/>
          <w:u w:val="single"/>
        </w:rPr>
        <w:t>relevant</w:t>
      </w:r>
      <w:r w:rsidR="00585C42">
        <w:rPr>
          <w:b/>
          <w:bCs/>
          <w:u w:val="single"/>
        </w:rPr>
        <w:t>,e.g</w:t>
      </w:r>
      <w:proofErr w:type="spellEnd"/>
      <w:r w:rsidR="00585C42">
        <w:rPr>
          <w:b/>
          <w:bCs/>
          <w:u w:val="single"/>
        </w:rPr>
        <w:t>.</w:t>
      </w:r>
      <w:proofErr w:type="gramEnd"/>
      <w:r w:rsidR="00585C42">
        <w:rPr>
          <w:b/>
          <w:bCs/>
          <w:u w:val="single"/>
        </w:rPr>
        <w:t xml:space="preserve"> state or federal, executive or legislative, </w:t>
      </w:r>
      <w:r w:rsidRPr="00585C42">
        <w:rPr>
          <w:b/>
          <w:bCs/>
          <w:u w:val="single"/>
        </w:rPr>
        <w:t xml:space="preserve"> to the Van </w:t>
      </w:r>
      <w:proofErr w:type="spellStart"/>
      <w:r w:rsidRPr="00585C42">
        <w:rPr>
          <w:b/>
          <w:bCs/>
          <w:u w:val="single"/>
        </w:rPr>
        <w:t>Geel</w:t>
      </w:r>
      <w:proofErr w:type="spellEnd"/>
      <w:r w:rsidRPr="00585C42">
        <w:rPr>
          <w:b/>
          <w:bCs/>
          <w:u w:val="single"/>
        </w:rPr>
        <w:t xml:space="preserve"> comparison I will note that.  Otherwise, use the most obvious point of view.</w:t>
      </w:r>
    </w:p>
    <w:p w14:paraId="1590B11A" w14:textId="1BDA8C6E" w:rsidR="00712346" w:rsidRDefault="00712346">
      <w:pPr>
        <w:rPr>
          <w:b/>
          <w:bCs/>
        </w:rPr>
      </w:pPr>
      <w:r>
        <w:rPr>
          <w:b/>
          <w:bCs/>
        </w:rPr>
        <w:t xml:space="preserve">(I will note that in the next course on Civil Liberties this issue of point of view is always pretty simple since the cases area almost always </w:t>
      </w:r>
      <w:proofErr w:type="gramStart"/>
      <w:r>
        <w:rPr>
          <w:b/>
          <w:bCs/>
        </w:rPr>
        <w:t>about  individuals</w:t>
      </w:r>
      <w:proofErr w:type="gramEnd"/>
      <w:r>
        <w:rPr>
          <w:b/>
          <w:bCs/>
        </w:rPr>
        <w:t xml:space="preserve"> claiming a state or federal policy takes away their rights)</w:t>
      </w:r>
    </w:p>
    <w:p w14:paraId="30535D73" w14:textId="11CC1545" w:rsidR="00712346" w:rsidRDefault="00712346">
      <w:pPr>
        <w:rPr>
          <w:b/>
          <w:bCs/>
        </w:rPr>
      </w:pPr>
      <w:r>
        <w:rPr>
          <w:b/>
          <w:bCs/>
        </w:rPr>
        <w:t xml:space="preserve">As to </w:t>
      </w:r>
      <w:proofErr w:type="gramStart"/>
      <w:r>
        <w:rPr>
          <w:b/>
          <w:bCs/>
        </w:rPr>
        <w:t>policies</w:t>
      </w:r>
      <w:r w:rsidR="00316314">
        <w:rPr>
          <w:b/>
          <w:bCs/>
        </w:rPr>
        <w:t xml:space="preserve">, </w:t>
      </w:r>
      <w:r>
        <w:rPr>
          <w:b/>
          <w:bCs/>
        </w:rPr>
        <w:t xml:space="preserve"> the</w:t>
      </w:r>
      <w:proofErr w:type="gramEnd"/>
      <w:r>
        <w:rPr>
          <w:b/>
          <w:bCs/>
        </w:rPr>
        <w:t xml:space="preserve"> constitution is not a policy in sense I am using it here  unless you want to say it is a super policy. Then the framers always are making the policy in contention unless we are looking at the meaning of a state or federal statute.  Using the Constitution this way is not as productive in my opinion though it can be. Again, this is my point of view. The uphold/strike down section will not be based on the Constitution  being a super policy.  </w:t>
      </w:r>
    </w:p>
    <w:p w14:paraId="0BA22C46" w14:textId="4AB1543D" w:rsidR="00585C42" w:rsidRDefault="00585C42">
      <w:pPr>
        <w:rPr>
          <w:b/>
          <w:bCs/>
        </w:rPr>
      </w:pPr>
      <w:r>
        <w:rPr>
          <w:b/>
          <w:bCs/>
        </w:rPr>
        <w:t xml:space="preserve">One </w:t>
      </w:r>
      <w:proofErr w:type="gramStart"/>
      <w:r>
        <w:rPr>
          <w:b/>
          <w:bCs/>
        </w:rPr>
        <w:t>area</w:t>
      </w:r>
      <w:r w:rsidR="00316314">
        <w:rPr>
          <w:b/>
          <w:bCs/>
        </w:rPr>
        <w:t xml:space="preserve">, </w:t>
      </w:r>
      <w:r>
        <w:rPr>
          <w:b/>
          <w:bCs/>
        </w:rPr>
        <w:t xml:space="preserve"> where</w:t>
      </w:r>
      <w:proofErr w:type="gramEnd"/>
      <w:r>
        <w:rPr>
          <w:b/>
          <w:bCs/>
        </w:rPr>
        <w:t xml:space="preserve"> what the policy is</w:t>
      </w:r>
      <w:r w:rsidR="00316314">
        <w:rPr>
          <w:b/>
          <w:bCs/>
        </w:rPr>
        <w:t>,</w:t>
      </w:r>
      <w:r>
        <w:rPr>
          <w:b/>
          <w:bCs/>
        </w:rPr>
        <w:t xml:space="preserve"> is a bit sticky</w:t>
      </w:r>
      <w:r w:rsidR="00316314">
        <w:rPr>
          <w:b/>
          <w:bCs/>
        </w:rPr>
        <w:t xml:space="preserve">. </w:t>
      </w:r>
      <w:proofErr w:type="gramStart"/>
      <w:r w:rsidR="00316314">
        <w:rPr>
          <w:b/>
          <w:bCs/>
        </w:rPr>
        <w:t xml:space="preserve">This </w:t>
      </w:r>
      <w:r>
        <w:rPr>
          <w:b/>
          <w:bCs/>
        </w:rPr>
        <w:t xml:space="preserve"> is</w:t>
      </w:r>
      <w:proofErr w:type="gramEnd"/>
      <w:r>
        <w:rPr>
          <w:b/>
          <w:bCs/>
        </w:rPr>
        <w:t xml:space="preserve"> when the Court is using its power</w:t>
      </w:r>
      <w:r w:rsidR="00316314">
        <w:rPr>
          <w:b/>
          <w:bCs/>
        </w:rPr>
        <w:t xml:space="preserve">s </w:t>
      </w:r>
      <w:r>
        <w:rPr>
          <w:b/>
          <w:bCs/>
        </w:rPr>
        <w:t>to decide or not decide a case.  In this case the policy i</w:t>
      </w:r>
      <w:r w:rsidR="00316314">
        <w:rPr>
          <w:b/>
          <w:bCs/>
        </w:rPr>
        <w:t>s</w:t>
      </w:r>
      <w:r>
        <w:rPr>
          <w:b/>
          <w:bCs/>
        </w:rPr>
        <w:t xml:space="preserve"> that the Court has a policy of requiring a case or controversy to have certain characteristics if it is to decide that case.  Issues such as political questions, standing, ripeness and mootness are the policies the Court has created to make sure it is following its Constitutional mandate.  We have seen this in </w:t>
      </w:r>
      <w:r w:rsidRPr="00585C42">
        <w:rPr>
          <w:b/>
          <w:bCs/>
          <w:u w:val="single"/>
        </w:rPr>
        <w:t>Luther v. Bord</w:t>
      </w:r>
      <w:r>
        <w:rPr>
          <w:b/>
          <w:bCs/>
        </w:rPr>
        <w:t xml:space="preserve">er, </w:t>
      </w:r>
      <w:r w:rsidRPr="00585C42">
        <w:rPr>
          <w:b/>
          <w:bCs/>
          <w:u w:val="single"/>
        </w:rPr>
        <w:t xml:space="preserve">Baker v. </w:t>
      </w:r>
      <w:proofErr w:type="spellStart"/>
      <w:r w:rsidRPr="00585C42">
        <w:rPr>
          <w:b/>
          <w:bCs/>
          <w:u w:val="single"/>
        </w:rPr>
        <w:t>Carr</w:t>
      </w:r>
      <w:proofErr w:type="spellEnd"/>
      <w:r>
        <w:rPr>
          <w:b/>
          <w:bCs/>
        </w:rPr>
        <w:t xml:space="preserve"> and will see it in </w:t>
      </w:r>
      <w:proofErr w:type="spellStart"/>
      <w:r w:rsidRPr="00585C42">
        <w:rPr>
          <w:b/>
          <w:bCs/>
          <w:u w:val="single"/>
        </w:rPr>
        <w:t>Flast</w:t>
      </w:r>
      <w:proofErr w:type="spellEnd"/>
      <w:r w:rsidRPr="00585C42">
        <w:rPr>
          <w:b/>
          <w:bCs/>
          <w:u w:val="single"/>
        </w:rPr>
        <w:t xml:space="preserve"> v Cohen</w:t>
      </w:r>
      <w:r>
        <w:rPr>
          <w:b/>
          <w:bCs/>
        </w:rPr>
        <w:t>, among others.</w:t>
      </w:r>
    </w:p>
    <w:p w14:paraId="08784438" w14:textId="0FF9884C" w:rsidR="00585C42" w:rsidRDefault="00585C42">
      <w:pPr>
        <w:rPr>
          <w:b/>
          <w:bCs/>
        </w:rPr>
      </w:pPr>
      <w:r>
        <w:rPr>
          <w:b/>
          <w:bCs/>
        </w:rPr>
        <w:lastRenderedPageBreak/>
        <w:t xml:space="preserve">Bring your questions about this van </w:t>
      </w:r>
      <w:proofErr w:type="spellStart"/>
      <w:r>
        <w:rPr>
          <w:b/>
          <w:bCs/>
        </w:rPr>
        <w:t>geel</w:t>
      </w:r>
      <w:proofErr w:type="spellEnd"/>
      <w:r>
        <w:rPr>
          <w:b/>
          <w:bCs/>
        </w:rPr>
        <w:t xml:space="preserve"> dichotomy to class </w:t>
      </w:r>
      <w:proofErr w:type="spellStart"/>
      <w:r>
        <w:rPr>
          <w:b/>
          <w:bCs/>
        </w:rPr>
        <w:t>Monda</w:t>
      </w:r>
      <w:proofErr w:type="spellEnd"/>
      <w:r w:rsidR="007A2A1E">
        <w:rPr>
          <w:b/>
          <w:bCs/>
        </w:rPr>
        <w:t>, the 20th to help you be crystal clear for hour exam 2.</w:t>
      </w:r>
    </w:p>
    <w:p w14:paraId="5DC33F58" w14:textId="7641C3AA" w:rsidR="007A2A1E" w:rsidRDefault="007A2A1E">
      <w:pPr>
        <w:rPr>
          <w:b/>
          <w:bCs/>
        </w:rPr>
      </w:pPr>
      <w:r>
        <w:rPr>
          <w:b/>
          <w:bCs/>
        </w:rPr>
        <w:t xml:space="preserve">In class Monday, I will </w:t>
      </w:r>
      <w:r w:rsidR="00316314">
        <w:rPr>
          <w:b/>
          <w:bCs/>
        </w:rPr>
        <w:t xml:space="preserve">note </w:t>
      </w:r>
      <w:r>
        <w:rPr>
          <w:b/>
          <w:bCs/>
        </w:rPr>
        <w:t>excerpts from a letter I just received</w:t>
      </w:r>
      <w:r w:rsidR="00316314">
        <w:rPr>
          <w:b/>
          <w:bCs/>
        </w:rPr>
        <w:t xml:space="preserve"> from a </w:t>
      </w:r>
      <w:proofErr w:type="gramStart"/>
      <w:r w:rsidR="00316314">
        <w:rPr>
          <w:b/>
          <w:bCs/>
        </w:rPr>
        <w:t xml:space="preserve">former </w:t>
      </w:r>
      <w:r>
        <w:rPr>
          <w:b/>
          <w:bCs/>
        </w:rPr>
        <w:t xml:space="preserve"> who</w:t>
      </w:r>
      <w:proofErr w:type="gramEnd"/>
      <w:r>
        <w:rPr>
          <w:b/>
          <w:bCs/>
        </w:rPr>
        <w:t xml:space="preserve"> had her case comment published in a law review.  She specifically mentions the uphold strike down dichotomy as helping her in law school. </w:t>
      </w:r>
    </w:p>
    <w:p w14:paraId="4ABB79E1" w14:textId="37B27600" w:rsidR="007A2A1E" w:rsidRDefault="007A2A1E">
      <w:pPr>
        <w:rPr>
          <w:b/>
          <w:bCs/>
        </w:rPr>
      </w:pPr>
    </w:p>
    <w:p w14:paraId="4D7CAC33" w14:textId="77777777" w:rsidR="00585C42" w:rsidRPr="00FA79D4" w:rsidRDefault="00585C42">
      <w:pPr>
        <w:rPr>
          <w:b/>
          <w:bCs/>
        </w:rPr>
      </w:pPr>
    </w:p>
    <w:p w14:paraId="7196FD52" w14:textId="77777777" w:rsidR="00712346" w:rsidRPr="00FA79D4" w:rsidRDefault="00712346">
      <w:pPr>
        <w:rPr>
          <w:b/>
          <w:bCs/>
        </w:rPr>
      </w:pPr>
    </w:p>
    <w:sectPr w:rsidR="00712346" w:rsidRPr="00FA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CB"/>
    <w:rsid w:val="00316314"/>
    <w:rsid w:val="00585C42"/>
    <w:rsid w:val="00712346"/>
    <w:rsid w:val="00727ACB"/>
    <w:rsid w:val="007A2A1E"/>
    <w:rsid w:val="008138AF"/>
    <w:rsid w:val="00CD0F3A"/>
    <w:rsid w:val="00F50F98"/>
    <w:rsid w:val="00FA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D247"/>
  <w15:chartTrackingRefBased/>
  <w15:docId w15:val="{E2674F83-3F03-4F6D-BC7B-ED28EDD1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3</cp:revision>
  <dcterms:created xsi:type="dcterms:W3CDTF">2023-03-19T19:05:00Z</dcterms:created>
  <dcterms:modified xsi:type="dcterms:W3CDTF">2023-03-19T19:20:00Z</dcterms:modified>
</cp:coreProperties>
</file>