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D04F" w14:textId="77777777" w:rsidR="00DF03C6" w:rsidRPr="00DF03C6" w:rsidRDefault="00DF03C6" w:rsidP="00DF03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03C6">
        <w:rPr>
          <w:rFonts w:ascii="Times New Roman" w:eastAsia="Times New Roman" w:hAnsi="Times New Roman" w:cs="Times New Roman"/>
          <w:b/>
          <w:bCs/>
          <w:kern w:val="36"/>
          <w:sz w:val="48"/>
          <w:szCs w:val="48"/>
        </w:rPr>
        <w:t xml:space="preserve">City of Richmond v. J. A. </w:t>
      </w:r>
      <w:proofErr w:type="spellStart"/>
      <w:r w:rsidRPr="00DF03C6">
        <w:rPr>
          <w:rFonts w:ascii="Times New Roman" w:eastAsia="Times New Roman" w:hAnsi="Times New Roman" w:cs="Times New Roman"/>
          <w:b/>
          <w:bCs/>
          <w:kern w:val="36"/>
          <w:sz w:val="48"/>
          <w:szCs w:val="48"/>
        </w:rPr>
        <w:t>Croson</w:t>
      </w:r>
      <w:proofErr w:type="spellEnd"/>
      <w:r w:rsidRPr="00DF03C6">
        <w:rPr>
          <w:rFonts w:ascii="Times New Roman" w:eastAsia="Times New Roman" w:hAnsi="Times New Roman" w:cs="Times New Roman"/>
          <w:b/>
          <w:bCs/>
          <w:kern w:val="36"/>
          <w:sz w:val="48"/>
          <w:szCs w:val="48"/>
        </w:rPr>
        <w:t xml:space="preserve"> Co.</w:t>
      </w:r>
    </w:p>
    <w:p w14:paraId="48674DBA" w14:textId="77777777" w:rsidR="00DF03C6" w:rsidRPr="00DF03C6" w:rsidRDefault="00DF03C6" w:rsidP="00DF03C6">
      <w:pPr>
        <w:spacing w:before="100" w:beforeAutospacing="1" w:after="100" w:afterAutospacing="1" w:line="240" w:lineRule="auto"/>
        <w:outlineLvl w:val="1"/>
        <w:rPr>
          <w:rFonts w:ascii="Times New Roman" w:eastAsia="Times New Roman" w:hAnsi="Times New Roman" w:cs="Times New Roman"/>
          <w:b/>
          <w:bCs/>
          <w:sz w:val="36"/>
          <w:szCs w:val="36"/>
        </w:rPr>
      </w:pPr>
      <w:r w:rsidRPr="00DF03C6">
        <w:rPr>
          <w:rFonts w:ascii="Times New Roman" w:eastAsia="Times New Roman" w:hAnsi="Times New Roman" w:cs="Times New Roman"/>
          <w:b/>
          <w:bCs/>
          <w:sz w:val="36"/>
          <w:szCs w:val="36"/>
        </w:rPr>
        <w:t xml:space="preserve">488 U.S. 469 </w:t>
      </w:r>
    </w:p>
    <w:p w14:paraId="3E1DA90B"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b/>
          <w:bCs/>
          <w:szCs w:val="24"/>
        </w:rPr>
        <w:t>Case Year: </w:t>
      </w:r>
      <w:r w:rsidRPr="00DF03C6">
        <w:rPr>
          <w:rFonts w:ascii="Times New Roman" w:eastAsia="Times New Roman" w:hAnsi="Times New Roman" w:cs="Times New Roman"/>
          <w:szCs w:val="24"/>
        </w:rPr>
        <w:t>1989</w:t>
      </w:r>
    </w:p>
    <w:p w14:paraId="12EAE7FC"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b/>
          <w:bCs/>
          <w:szCs w:val="24"/>
        </w:rPr>
        <w:t>Case Ruling: </w:t>
      </w:r>
      <w:r w:rsidRPr="00DF03C6">
        <w:rPr>
          <w:rFonts w:ascii="Times New Roman" w:eastAsia="Times New Roman" w:hAnsi="Times New Roman" w:cs="Times New Roman"/>
          <w:szCs w:val="24"/>
        </w:rPr>
        <w:t>6-3, Affirmed</w:t>
      </w:r>
    </w:p>
    <w:p w14:paraId="58D271FB"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b/>
          <w:bCs/>
          <w:szCs w:val="24"/>
        </w:rPr>
        <w:t>Opinion Justice: </w:t>
      </w:r>
      <w:r w:rsidRPr="00DF03C6">
        <w:rPr>
          <w:rFonts w:ascii="Times New Roman" w:eastAsia="Times New Roman" w:hAnsi="Times New Roman" w:cs="Times New Roman"/>
          <w:szCs w:val="24"/>
        </w:rPr>
        <w:t>O'Connor</w:t>
      </w:r>
    </w:p>
    <w:p w14:paraId="1C6B964F" w14:textId="77777777" w:rsidR="00DF03C6" w:rsidRPr="00DF03C6" w:rsidRDefault="00DF03C6" w:rsidP="00DF03C6">
      <w:pPr>
        <w:spacing w:before="100" w:beforeAutospacing="1" w:after="100" w:afterAutospacing="1" w:line="240" w:lineRule="auto"/>
        <w:outlineLvl w:val="1"/>
        <w:rPr>
          <w:rFonts w:ascii="Times New Roman" w:eastAsia="Times New Roman" w:hAnsi="Times New Roman" w:cs="Times New Roman"/>
          <w:b/>
          <w:bCs/>
          <w:sz w:val="36"/>
          <w:szCs w:val="36"/>
        </w:rPr>
      </w:pPr>
      <w:r w:rsidRPr="00DF03C6">
        <w:rPr>
          <w:rFonts w:ascii="Times New Roman" w:eastAsia="Times New Roman" w:hAnsi="Times New Roman" w:cs="Times New Roman"/>
          <w:b/>
          <w:bCs/>
          <w:color w:val="FF6633"/>
          <w:sz w:val="36"/>
          <w:szCs w:val="36"/>
        </w:rPr>
        <w:t>FACTS</w:t>
      </w:r>
    </w:p>
    <w:p w14:paraId="66720C4B"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In 1983 the Richmond City Council, consisting of five black and four white members, adopted the Minority Utilization Plan, which required the city's prime contractors to award subcontracts of at least 30 percent of the dollar amount of the total contract to one or more minority business enterprises (MBEs). Minority contractors were defined as businesses at least 51 percent owned by persons who were black, Spanish-speaking, Asian, Native American, Eskimo, or Aleut. The minority business did not have to </w:t>
      </w:r>
      <w:proofErr w:type="gramStart"/>
      <w:r w:rsidRPr="00DF03C6">
        <w:rPr>
          <w:rFonts w:ascii="Times New Roman" w:eastAsia="Times New Roman" w:hAnsi="Times New Roman" w:cs="Times New Roman"/>
          <w:szCs w:val="24"/>
        </w:rPr>
        <w:t>be located in</w:t>
      </w:r>
      <w:proofErr w:type="gramEnd"/>
      <w:r w:rsidRPr="00DF03C6">
        <w:rPr>
          <w:rFonts w:ascii="Times New Roman" w:eastAsia="Times New Roman" w:hAnsi="Times New Roman" w:cs="Times New Roman"/>
          <w:szCs w:val="24"/>
        </w:rPr>
        <w:t xml:space="preserve"> Richmond. The plan was developed to correct the effects of racial discrimination. Richmond's population was 50 percent black, but between 1978 and 1983 only .678 percent of the city's construction business had been awarded to minority contractors. There was no specific finding that the city had discriminated in awarding contracts to minority businesses; rather, the problem stemmed largely from a lack of minority-owned contracting businesses in the Richmond area.</w:t>
      </w:r>
    </w:p>
    <w:p w14:paraId="404E90E8"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proofErr w:type="spellStart"/>
      <w:r w:rsidRPr="00DF03C6">
        <w:rPr>
          <w:rFonts w:ascii="Times New Roman" w:eastAsia="Times New Roman" w:hAnsi="Times New Roman" w:cs="Times New Roman"/>
          <w:szCs w:val="24"/>
        </w:rPr>
        <w:t>Croson</w:t>
      </w:r>
      <w:proofErr w:type="spellEnd"/>
      <w:r w:rsidRPr="00DF03C6">
        <w:rPr>
          <w:rFonts w:ascii="Times New Roman" w:eastAsia="Times New Roman" w:hAnsi="Times New Roman" w:cs="Times New Roman"/>
          <w:szCs w:val="24"/>
        </w:rPr>
        <w:t xml:space="preserve"> Company was the only bidder on a project to install plumbing fixtures at the city jail, but the company had difficulty finding a minority subcontractor to supply the materials. Once </w:t>
      </w:r>
      <w:proofErr w:type="spellStart"/>
      <w:r w:rsidRPr="00DF03C6">
        <w:rPr>
          <w:rFonts w:ascii="Times New Roman" w:eastAsia="Times New Roman" w:hAnsi="Times New Roman" w:cs="Times New Roman"/>
          <w:szCs w:val="24"/>
        </w:rPr>
        <w:t>Croson</w:t>
      </w:r>
      <w:proofErr w:type="spellEnd"/>
      <w:r w:rsidRPr="00DF03C6">
        <w:rPr>
          <w:rFonts w:ascii="Times New Roman" w:eastAsia="Times New Roman" w:hAnsi="Times New Roman" w:cs="Times New Roman"/>
          <w:szCs w:val="24"/>
        </w:rPr>
        <w:t xml:space="preserve"> located a qualified company willing to participate, the projected price was too high. </w:t>
      </w:r>
      <w:proofErr w:type="spellStart"/>
      <w:r w:rsidRPr="00DF03C6">
        <w:rPr>
          <w:rFonts w:ascii="Times New Roman" w:eastAsia="Times New Roman" w:hAnsi="Times New Roman" w:cs="Times New Roman"/>
          <w:szCs w:val="24"/>
        </w:rPr>
        <w:t>Croson</w:t>
      </w:r>
      <w:proofErr w:type="spellEnd"/>
      <w:r w:rsidRPr="00DF03C6">
        <w:rPr>
          <w:rFonts w:ascii="Times New Roman" w:eastAsia="Times New Roman" w:hAnsi="Times New Roman" w:cs="Times New Roman"/>
          <w:szCs w:val="24"/>
        </w:rPr>
        <w:t xml:space="preserve"> requested a waiver from the set-aside requirements or permission to raise the cost of the project. The city refused and elected to rebid the contract. </w:t>
      </w:r>
      <w:proofErr w:type="spellStart"/>
      <w:r w:rsidRPr="00DF03C6">
        <w:rPr>
          <w:rFonts w:ascii="Times New Roman" w:eastAsia="Times New Roman" w:hAnsi="Times New Roman" w:cs="Times New Roman"/>
          <w:szCs w:val="24"/>
        </w:rPr>
        <w:t>Croson</w:t>
      </w:r>
      <w:proofErr w:type="spellEnd"/>
      <w:r w:rsidRPr="00DF03C6">
        <w:rPr>
          <w:rFonts w:ascii="Times New Roman" w:eastAsia="Times New Roman" w:hAnsi="Times New Roman" w:cs="Times New Roman"/>
          <w:szCs w:val="24"/>
        </w:rPr>
        <w:t xml:space="preserve"> sued to have the set-aside program declared unconstitutional as a violation of the equal protection clause of the Fourteenth Amendment. The company argued that set-aside programs should be allowed only to combat discrimination by the government. A plurality of the Court had supported such a position three years earlier in </w:t>
      </w:r>
      <w:proofErr w:type="spellStart"/>
      <w:r w:rsidRPr="00DF03C6">
        <w:rPr>
          <w:rFonts w:ascii="Times New Roman" w:eastAsia="Times New Roman" w:hAnsi="Times New Roman" w:cs="Times New Roman"/>
          <w:i/>
          <w:iCs/>
          <w:szCs w:val="24"/>
        </w:rPr>
        <w:t>Wygant</w:t>
      </w:r>
      <w:proofErr w:type="spellEnd"/>
      <w:r w:rsidRPr="00DF03C6">
        <w:rPr>
          <w:rFonts w:ascii="Times New Roman" w:eastAsia="Times New Roman" w:hAnsi="Times New Roman" w:cs="Times New Roman"/>
          <w:i/>
          <w:iCs/>
          <w:szCs w:val="24"/>
        </w:rPr>
        <w:t xml:space="preserve"> v. Jackson Board of Education</w:t>
      </w:r>
      <w:r w:rsidRPr="00DF03C6">
        <w:rPr>
          <w:rFonts w:ascii="Times New Roman" w:eastAsia="Times New Roman" w:hAnsi="Times New Roman" w:cs="Times New Roman"/>
          <w:szCs w:val="24"/>
        </w:rPr>
        <w:t> (1986). Richmond, on the other hand, argued that </w:t>
      </w:r>
      <w:r w:rsidRPr="00DF03C6">
        <w:rPr>
          <w:rFonts w:ascii="Times New Roman" w:eastAsia="Times New Roman" w:hAnsi="Times New Roman" w:cs="Times New Roman"/>
          <w:i/>
          <w:iCs/>
          <w:szCs w:val="24"/>
        </w:rPr>
        <w:t xml:space="preserve">Fullilove v. </w:t>
      </w:r>
      <w:proofErr w:type="spellStart"/>
      <w:r w:rsidRPr="00DF03C6">
        <w:rPr>
          <w:rFonts w:ascii="Times New Roman" w:eastAsia="Times New Roman" w:hAnsi="Times New Roman" w:cs="Times New Roman"/>
          <w:i/>
          <w:iCs/>
          <w:szCs w:val="24"/>
        </w:rPr>
        <w:t>Klutznick</w:t>
      </w:r>
      <w:proofErr w:type="spellEnd"/>
      <w:r w:rsidRPr="00DF03C6">
        <w:rPr>
          <w:rFonts w:ascii="Times New Roman" w:eastAsia="Times New Roman" w:hAnsi="Times New Roman" w:cs="Times New Roman"/>
          <w:szCs w:val="24"/>
        </w:rPr>
        <w:t> (1980) should be interpreted to give state and local governments broad authority to combat the effects of discrimination.</w:t>
      </w:r>
    </w:p>
    <w:p w14:paraId="2119F132" w14:textId="77777777" w:rsidR="00DF03C6" w:rsidRPr="00DF03C6" w:rsidRDefault="00DF03C6" w:rsidP="00DF03C6">
      <w:pPr>
        <w:spacing w:after="0"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pict w14:anchorId="58F4B2E5">
          <v:rect id="_x0000_i1025" style="width:0;height:1.5pt" o:hralign="center" o:hrstd="t" o:hr="t" fillcolor="#a0a0a0" stroked="f"/>
        </w:pict>
      </w:r>
    </w:p>
    <w:p w14:paraId="7B46C7A1" w14:textId="77777777" w:rsidR="00DF03C6" w:rsidRPr="00DF03C6" w:rsidRDefault="00DF03C6" w:rsidP="00DF03C6">
      <w:pPr>
        <w:spacing w:before="100" w:beforeAutospacing="1" w:after="100" w:afterAutospacing="1" w:line="240" w:lineRule="auto"/>
        <w:outlineLvl w:val="2"/>
        <w:rPr>
          <w:rFonts w:ascii="Times New Roman" w:eastAsia="Times New Roman" w:hAnsi="Times New Roman" w:cs="Times New Roman"/>
          <w:b/>
          <w:bCs/>
          <w:sz w:val="27"/>
          <w:szCs w:val="27"/>
        </w:rPr>
      </w:pPr>
      <w:r w:rsidRPr="00DF03C6">
        <w:rPr>
          <w:rFonts w:ascii="Times New Roman" w:eastAsia="Times New Roman" w:hAnsi="Times New Roman" w:cs="Times New Roman"/>
          <w:b/>
          <w:bCs/>
          <w:sz w:val="27"/>
          <w:szCs w:val="27"/>
        </w:rPr>
        <w:t> </w:t>
      </w:r>
    </w:p>
    <w:p w14:paraId="65655BBB" w14:textId="77777777" w:rsidR="00DF03C6" w:rsidRPr="00DF03C6" w:rsidRDefault="00DF03C6" w:rsidP="00DF03C6">
      <w:pPr>
        <w:spacing w:before="100" w:beforeAutospacing="1" w:after="100" w:afterAutospacing="1" w:line="240" w:lineRule="auto"/>
        <w:outlineLvl w:val="1"/>
        <w:rPr>
          <w:rFonts w:ascii="Times New Roman" w:eastAsia="Times New Roman" w:hAnsi="Times New Roman" w:cs="Times New Roman"/>
          <w:b/>
          <w:bCs/>
          <w:sz w:val="36"/>
          <w:szCs w:val="36"/>
        </w:rPr>
      </w:pPr>
      <w:r w:rsidRPr="00DF03C6">
        <w:rPr>
          <w:rFonts w:ascii="Times New Roman" w:eastAsia="Times New Roman" w:hAnsi="Times New Roman" w:cs="Times New Roman"/>
          <w:b/>
          <w:bCs/>
          <w:color w:val="FF6633"/>
          <w:sz w:val="36"/>
          <w:szCs w:val="36"/>
        </w:rPr>
        <w:t>JUSTICE O’CONNOR DELIVERED THE OPINION OF THE COURT</w:t>
      </w:r>
      <w:proofErr w:type="gramStart"/>
      <w:r w:rsidRPr="00DF03C6">
        <w:rPr>
          <w:rFonts w:ascii="Times New Roman" w:eastAsia="Times New Roman" w:hAnsi="Times New Roman" w:cs="Times New Roman"/>
          <w:b/>
          <w:bCs/>
          <w:color w:val="FF6633"/>
          <w:sz w:val="36"/>
          <w:szCs w:val="36"/>
        </w:rPr>
        <w:t>. . . .</w:t>
      </w:r>
      <w:proofErr w:type="gramEnd"/>
    </w:p>
    <w:p w14:paraId="7C7CF2AA"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lastRenderedPageBreak/>
        <w:t>In this case, we confront once again the tension between the Fourteenth Amendment's guarantee of equal treatment to all citizens, and the use of race-based measures to ameliorate the effects of past discrimination on the opportunities enjoyed by members of minority groups in our society</w:t>
      </w:r>
      <w:proofErr w:type="gramStart"/>
      <w:r w:rsidRPr="00DF03C6">
        <w:rPr>
          <w:rFonts w:ascii="Times New Roman" w:eastAsia="Times New Roman" w:hAnsi="Times New Roman" w:cs="Times New Roman"/>
          <w:szCs w:val="24"/>
        </w:rPr>
        <w:t>. . . .</w:t>
      </w:r>
      <w:proofErr w:type="gramEnd"/>
    </w:p>
    <w:p w14:paraId="60766CE0"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The Equal Protection Clause of the Fourteenth Amendment provides that "[N]o State shall . . . deny to </w:t>
      </w:r>
      <w:r w:rsidRPr="00DF03C6">
        <w:rPr>
          <w:rFonts w:ascii="Times New Roman" w:eastAsia="Times New Roman" w:hAnsi="Times New Roman" w:cs="Times New Roman"/>
          <w:i/>
          <w:iCs/>
          <w:szCs w:val="24"/>
        </w:rPr>
        <w:t>any person</w:t>
      </w:r>
      <w:r w:rsidRPr="00DF03C6">
        <w:rPr>
          <w:rFonts w:ascii="Times New Roman" w:eastAsia="Times New Roman" w:hAnsi="Times New Roman" w:cs="Times New Roman"/>
          <w:szCs w:val="24"/>
        </w:rPr>
        <w:t xml:space="preserve"> within its jurisdiction the equal protection of the laws" (emphasis added). As this Court has noted in the past, the "rights created by the first section of the Fourteenth Amendment are, by its terms, guaranteed to the individual. The rights established are personal rights." The Richmond Plan denies certain citizens the opportunity to compete for a fixed percentage of public contracts based solely upon their race. To whatever racial group these citizens belong, their "personal rights" to be treated with equal dignity and respect are implicated by a rigid rule erecting race as the sole criterion in an aspect of public </w:t>
      </w:r>
      <w:proofErr w:type="spellStart"/>
      <w:r w:rsidRPr="00DF03C6">
        <w:rPr>
          <w:rFonts w:ascii="Times New Roman" w:eastAsia="Times New Roman" w:hAnsi="Times New Roman" w:cs="Times New Roman"/>
          <w:szCs w:val="24"/>
        </w:rPr>
        <w:t>decisionmaking</w:t>
      </w:r>
      <w:proofErr w:type="spellEnd"/>
      <w:r w:rsidRPr="00DF03C6">
        <w:rPr>
          <w:rFonts w:ascii="Times New Roman" w:eastAsia="Times New Roman" w:hAnsi="Times New Roman" w:cs="Times New Roman"/>
          <w:szCs w:val="24"/>
        </w:rPr>
        <w:t>. Absent searching judicial inquiry into the justification for such race-based measures, there is simply no way of determining what classifications are "benign" or "remedial" and what classifications are in fact motivated by illegitimate notions of racial inferiority or simple racial politics. Indeed, the purpose of strict scrutiny is to "smoke out" illegitimate uses of race by assuring that the legislative body is pursuing a goal important enough to warrant use of a highly suspect tool. The test also ensures that the means chosen "fit" this compelling goal so closely that there is little or no possibility that the motive for the classification was illegitimate racial prejudice or stereotype.</w:t>
      </w:r>
    </w:p>
    <w:p w14:paraId="3A3BB6CD"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Classifications based on race carry a danger of stigmatic harm. Unless they are strictly reserved for remedial settings, they may in fact promote notions of racial inferiority and lead to a politics of racial hostility. We thus reaffirm the view expressed by the plurality in </w:t>
      </w:r>
      <w:proofErr w:type="spellStart"/>
      <w:r w:rsidRPr="00DF03C6">
        <w:rPr>
          <w:rFonts w:ascii="Times New Roman" w:eastAsia="Times New Roman" w:hAnsi="Times New Roman" w:cs="Times New Roman"/>
          <w:i/>
          <w:iCs/>
          <w:szCs w:val="24"/>
        </w:rPr>
        <w:t>Wygant</w:t>
      </w:r>
      <w:proofErr w:type="spellEnd"/>
      <w:r w:rsidRPr="00DF03C6">
        <w:rPr>
          <w:rFonts w:ascii="Times New Roman" w:eastAsia="Times New Roman" w:hAnsi="Times New Roman" w:cs="Times New Roman"/>
          <w:i/>
          <w:iCs/>
          <w:szCs w:val="24"/>
        </w:rPr>
        <w:t xml:space="preserve"> v. Jackson Board of Education</w:t>
      </w:r>
      <w:r w:rsidRPr="00DF03C6">
        <w:rPr>
          <w:rFonts w:ascii="Times New Roman" w:eastAsia="Times New Roman" w:hAnsi="Times New Roman" w:cs="Times New Roman"/>
          <w:szCs w:val="24"/>
        </w:rPr>
        <w:t> [1986] that the standard of review under the Equal Protection Clause is not dependent on the race of those burdened or benefited by a particular classification</w:t>
      </w:r>
      <w:proofErr w:type="gramStart"/>
      <w:r w:rsidRPr="00DF03C6">
        <w:rPr>
          <w:rFonts w:ascii="Times New Roman" w:eastAsia="Times New Roman" w:hAnsi="Times New Roman" w:cs="Times New Roman"/>
          <w:szCs w:val="24"/>
        </w:rPr>
        <w:t>. . . .</w:t>
      </w:r>
      <w:proofErr w:type="gramEnd"/>
    </w:p>
    <w:p w14:paraId="1FE09FC1"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In </w:t>
      </w:r>
      <w:proofErr w:type="spellStart"/>
      <w:r w:rsidRPr="00DF03C6">
        <w:rPr>
          <w:rFonts w:ascii="Times New Roman" w:eastAsia="Times New Roman" w:hAnsi="Times New Roman" w:cs="Times New Roman"/>
          <w:i/>
          <w:iCs/>
          <w:szCs w:val="24"/>
        </w:rPr>
        <w:t>Wygant</w:t>
      </w:r>
      <w:proofErr w:type="spellEnd"/>
      <w:r w:rsidRPr="00DF03C6">
        <w:rPr>
          <w:rFonts w:ascii="Times New Roman" w:eastAsia="Times New Roman" w:hAnsi="Times New Roman" w:cs="Times New Roman"/>
          <w:szCs w:val="24"/>
        </w:rPr>
        <w:t xml:space="preserve">, four Members of the Court applied heightened scrutiny to a race-based system of employee layoffs. Justice Powell, writing for the plurality, again drew the distinction between "societal discrimination" which is an inadequate basis for race-conscious classifications, and the type of identified discrimination that can support and define the scope of race-based relief. The challenged classification in that case tied the layoff of minority teachers to the percentage of minority students enrolled in the school district. The lower courts had upheld the scheme, based on the theory that minority students </w:t>
      </w:r>
      <w:proofErr w:type="gramStart"/>
      <w:r w:rsidRPr="00DF03C6">
        <w:rPr>
          <w:rFonts w:ascii="Times New Roman" w:eastAsia="Times New Roman" w:hAnsi="Times New Roman" w:cs="Times New Roman"/>
          <w:szCs w:val="24"/>
        </w:rPr>
        <w:t>were in need of</w:t>
      </w:r>
      <w:proofErr w:type="gramEnd"/>
      <w:r w:rsidRPr="00DF03C6">
        <w:rPr>
          <w:rFonts w:ascii="Times New Roman" w:eastAsia="Times New Roman" w:hAnsi="Times New Roman" w:cs="Times New Roman"/>
          <w:szCs w:val="24"/>
        </w:rPr>
        <w:t xml:space="preserve"> "role models" to alleviate the effects of prior discrimination in society. This Court reversed, with a plurality of four Justices reiterating the view expressed by Justice Powell in [ </w:t>
      </w:r>
      <w:r w:rsidRPr="00DF03C6">
        <w:rPr>
          <w:rFonts w:ascii="Times New Roman" w:eastAsia="Times New Roman" w:hAnsi="Times New Roman" w:cs="Times New Roman"/>
          <w:i/>
          <w:iCs/>
          <w:szCs w:val="24"/>
        </w:rPr>
        <w:t xml:space="preserve">Regents of the University of California </w:t>
      </w:r>
      <w:proofErr w:type="gramStart"/>
      <w:r w:rsidRPr="00DF03C6">
        <w:rPr>
          <w:rFonts w:ascii="Times New Roman" w:eastAsia="Times New Roman" w:hAnsi="Times New Roman" w:cs="Times New Roman"/>
          <w:i/>
          <w:iCs/>
          <w:szCs w:val="24"/>
        </w:rPr>
        <w:t>v.</w:t>
      </w:r>
      <w:r w:rsidRPr="00DF03C6">
        <w:rPr>
          <w:rFonts w:ascii="Times New Roman" w:eastAsia="Times New Roman" w:hAnsi="Times New Roman" w:cs="Times New Roman"/>
          <w:szCs w:val="24"/>
        </w:rPr>
        <w:t> ]</w:t>
      </w:r>
      <w:proofErr w:type="gramEnd"/>
      <w:r w:rsidRPr="00DF03C6">
        <w:rPr>
          <w:rFonts w:ascii="Times New Roman" w:eastAsia="Times New Roman" w:hAnsi="Times New Roman" w:cs="Times New Roman"/>
          <w:szCs w:val="24"/>
        </w:rPr>
        <w:t> </w:t>
      </w:r>
      <w:r w:rsidRPr="00DF03C6">
        <w:rPr>
          <w:rFonts w:ascii="Times New Roman" w:eastAsia="Times New Roman" w:hAnsi="Times New Roman" w:cs="Times New Roman"/>
          <w:i/>
          <w:iCs/>
          <w:szCs w:val="24"/>
        </w:rPr>
        <w:t>Bakke</w:t>
      </w:r>
      <w:r w:rsidRPr="00DF03C6">
        <w:rPr>
          <w:rFonts w:ascii="Times New Roman" w:eastAsia="Times New Roman" w:hAnsi="Times New Roman" w:cs="Times New Roman"/>
          <w:szCs w:val="24"/>
        </w:rPr>
        <w:t>[1978] that "[s]</w:t>
      </w:r>
      <w:proofErr w:type="spellStart"/>
      <w:r w:rsidRPr="00DF03C6">
        <w:rPr>
          <w:rFonts w:ascii="Times New Roman" w:eastAsia="Times New Roman" w:hAnsi="Times New Roman" w:cs="Times New Roman"/>
          <w:szCs w:val="24"/>
        </w:rPr>
        <w:t>ocietal</w:t>
      </w:r>
      <w:proofErr w:type="spellEnd"/>
      <w:r w:rsidRPr="00DF03C6">
        <w:rPr>
          <w:rFonts w:ascii="Times New Roman" w:eastAsia="Times New Roman" w:hAnsi="Times New Roman" w:cs="Times New Roman"/>
          <w:szCs w:val="24"/>
        </w:rPr>
        <w:t xml:space="preserve"> discrimination, without more, is too amorphous a basis for imposing a racially classified remedy.". . .</w:t>
      </w:r>
    </w:p>
    <w:p w14:paraId="075D7B52"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Like the "role model" theory employed in </w:t>
      </w:r>
      <w:proofErr w:type="spellStart"/>
      <w:r w:rsidRPr="00DF03C6">
        <w:rPr>
          <w:rFonts w:ascii="Times New Roman" w:eastAsia="Times New Roman" w:hAnsi="Times New Roman" w:cs="Times New Roman"/>
          <w:i/>
          <w:iCs/>
          <w:szCs w:val="24"/>
        </w:rPr>
        <w:t>Wygant</w:t>
      </w:r>
      <w:proofErr w:type="spellEnd"/>
      <w:r w:rsidRPr="00DF03C6">
        <w:rPr>
          <w:rFonts w:ascii="Times New Roman" w:eastAsia="Times New Roman" w:hAnsi="Times New Roman" w:cs="Times New Roman"/>
          <w:szCs w:val="24"/>
        </w:rPr>
        <w:t>, a generalized assertion that there has been past discrimination in an entire industry provides no guidance for a legislative body to determine the precise scope of the injury it seeks to remedy. It "has no logical stopping point.". . .</w:t>
      </w:r>
    </w:p>
    <w:p w14:paraId="2850A1DA"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Appellant argues that it is attempting to remedy various forms of past discrimination that are alleged to be responsible for the small number of minority businesses in the local contracting industry. Among these the city cites the exclusion of blacks from skilled construction trade </w:t>
      </w:r>
      <w:r w:rsidRPr="00DF03C6">
        <w:rPr>
          <w:rFonts w:ascii="Times New Roman" w:eastAsia="Times New Roman" w:hAnsi="Times New Roman" w:cs="Times New Roman"/>
          <w:szCs w:val="24"/>
        </w:rPr>
        <w:lastRenderedPageBreak/>
        <w:t>unions and training programs. This past discrimination has prevented them "from following the traditional path from laborer to entrepreneur." The city also lists a host of nonracial factors which would seem to face a member of any racial group attempting to establish a new business enterprise, such as deficiencies in working capital, inability to meet bonding requirements, unfamiliarity with bidding procedures, and disability caused by an inadequate track record. While there is no doubt that the sorry history of both private and public discrimination in this country has contributed to a lack of opportunities for black entrepreneurs, this observation, standing alone, cannot justify a rigid racial quota in the awarding of public contracts in Richmond, Virginia. Like the claim that discrimination in primary and secondary schooling justifies a rigid racial preference in medical school admissions, an amorphous claim that there has been past discrimination in a particular industry cannot justify the use of an unyielding racial quota.</w:t>
      </w:r>
    </w:p>
    <w:p w14:paraId="385DF05A"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It is sheer speculation how many minority firms there would be in Richmond absent past societal discrimination, just as it was sheer speculation how many </w:t>
      </w:r>
      <w:proofErr w:type="gramStart"/>
      <w:r w:rsidRPr="00DF03C6">
        <w:rPr>
          <w:rFonts w:ascii="Times New Roman" w:eastAsia="Times New Roman" w:hAnsi="Times New Roman" w:cs="Times New Roman"/>
          <w:szCs w:val="24"/>
        </w:rPr>
        <w:t>minority</w:t>
      </w:r>
      <w:proofErr w:type="gramEnd"/>
      <w:r w:rsidRPr="00DF03C6">
        <w:rPr>
          <w:rFonts w:ascii="Times New Roman" w:eastAsia="Times New Roman" w:hAnsi="Times New Roman" w:cs="Times New Roman"/>
          <w:szCs w:val="24"/>
        </w:rPr>
        <w:t xml:space="preserve"> medical students would have been admitted to the medical school at Davis absent past discrimination in educational opportunities. Defining these sorts of injuries as "identified discrimination" would give local governments license to create a patchwork of racial preferences based on statistical generalizations about any </w:t>
      </w:r>
      <w:proofErr w:type="gramStart"/>
      <w:r w:rsidRPr="00DF03C6">
        <w:rPr>
          <w:rFonts w:ascii="Times New Roman" w:eastAsia="Times New Roman" w:hAnsi="Times New Roman" w:cs="Times New Roman"/>
          <w:szCs w:val="24"/>
        </w:rPr>
        <w:t>particular field</w:t>
      </w:r>
      <w:proofErr w:type="gramEnd"/>
      <w:r w:rsidRPr="00DF03C6">
        <w:rPr>
          <w:rFonts w:ascii="Times New Roman" w:eastAsia="Times New Roman" w:hAnsi="Times New Roman" w:cs="Times New Roman"/>
          <w:szCs w:val="24"/>
        </w:rPr>
        <w:t xml:space="preserve"> of endeavor.</w:t>
      </w:r>
    </w:p>
    <w:p w14:paraId="06DA8377"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These defects are readily apparent in this case. The 30% quota cannot in any realistic sense be tied to any injury suffered by anyone. The District Court relied upon five predicate "facts" in reaching its conclusion that there was an adequate basis for the 30% quota: (1) the ordinance declares itself to be remedial; (2) several proponents of the measure stated their views that there had been past discrimination in the construction industry; (3) minority businesses received .67% of prime contracts from the city while minorities constituted 50% of the city's population; (4) there were very few minority contractors in local and state contractors' associations; and (5) in 1977, Congress made a determination that the effects of past discrimination had stifled minority participation in the construction industry nationally.</w:t>
      </w:r>
    </w:p>
    <w:p w14:paraId="07F22CBF"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None of these "findings," singly or together, provide the city of Richmond with a "strong basis in evidence for its conclusion that remedial action was necessary." There is nothing approaching a prima facie case of a constitutional or statutory violation by anyone in the Richmond construction industry.</w:t>
      </w:r>
    </w:p>
    <w:p w14:paraId="70AB5DEC"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The District Court accorded great weight to the fact that the city council designated the Plan as "remedial." But the mere recitation of a "benign" or legitimate purpose for a racial classification is entitled to little or no weight. Racial classifications are suspect, and that means that simple legislative assurances of good intention cannot suffice. The District Court also relied on the highly conclusionary statement of a proponent of the Plan that there was racial discrimination in the construction industry "in this area, and the State, and around the nation." It also noted that the city manager had related his view that racial discrimination still plagued the construction industry in his home city of Pittsburgh. These statements are of little probative value in establishing identified discrimination in the Richmond construction industry. The fact-finding process of legislative bodies is generally entitled to a presumption of regularity and deferential review by the judiciary. But when a legislative body chooses to employ a suspect classification, </w:t>
      </w:r>
      <w:r w:rsidRPr="00DF03C6">
        <w:rPr>
          <w:rFonts w:ascii="Times New Roman" w:eastAsia="Times New Roman" w:hAnsi="Times New Roman" w:cs="Times New Roman"/>
          <w:szCs w:val="24"/>
        </w:rPr>
        <w:lastRenderedPageBreak/>
        <w:t>it cannot rest upon a generalized assertion as to the classification's relevance to its goals</w:t>
      </w:r>
      <w:proofErr w:type="gramStart"/>
      <w:r w:rsidRPr="00DF03C6">
        <w:rPr>
          <w:rFonts w:ascii="Times New Roman" w:eastAsia="Times New Roman" w:hAnsi="Times New Roman" w:cs="Times New Roman"/>
          <w:szCs w:val="24"/>
        </w:rPr>
        <w:t>. . . .</w:t>
      </w:r>
      <w:proofErr w:type="gramEnd"/>
      <w:r w:rsidRPr="00DF03C6">
        <w:rPr>
          <w:rFonts w:ascii="Times New Roman" w:eastAsia="Times New Roman" w:hAnsi="Times New Roman" w:cs="Times New Roman"/>
          <w:szCs w:val="24"/>
        </w:rPr>
        <w:t xml:space="preserve"> The history of racial classifications in this country suggests that blind judicial deference to legislative or executive pronouncements of necessity has no place in equal protection analysis.</w:t>
      </w:r>
    </w:p>
    <w:p w14:paraId="793F0BF6"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Reliance on the disparity between the number of prime contracts awarded to minority firms and the minority population of the city of Richmond is similarly misplaced. There is no doubt that "[w]here gross statistical disparities can be shown, they alone in a proper case may constitute prima facie proof of a pattern or practice of discrimination" under Title VII. But it is equally clear that "[w]hen special qualifications are required to fill particular jobs, comparisons to the general population (rather than to the smaller group of individuals who possess the necessary qualifications) may have little probative value."</w:t>
      </w:r>
    </w:p>
    <w:p w14:paraId="02BAC57F"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In the employment context, we have recognized that for certain entry level positions or positions requiring minimal training, statistical comparisons of the racial composition of an employer's workforce to the racial composition of the relevant population may be probative of a pattern of discrimination. But where special qualifications are necessary, the relevant statistical pool for purposes of demonstrating discriminatory exclusion must be the number of minorities qualified to undertake the </w:t>
      </w:r>
      <w:proofErr w:type="gramStart"/>
      <w:r w:rsidRPr="00DF03C6">
        <w:rPr>
          <w:rFonts w:ascii="Times New Roman" w:eastAsia="Times New Roman" w:hAnsi="Times New Roman" w:cs="Times New Roman"/>
          <w:szCs w:val="24"/>
        </w:rPr>
        <w:t>particular task</w:t>
      </w:r>
      <w:proofErr w:type="gramEnd"/>
      <w:r w:rsidRPr="00DF03C6">
        <w:rPr>
          <w:rFonts w:ascii="Times New Roman" w:eastAsia="Times New Roman" w:hAnsi="Times New Roman" w:cs="Times New Roman"/>
          <w:szCs w:val="24"/>
        </w:rPr>
        <w:t>.</w:t>
      </w:r>
    </w:p>
    <w:p w14:paraId="5237469E"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In this case, the city does not even know how many MBEs in the relevant market are qualified to undertake prime or subcontracting work in public construction projects. Nor does the city know what percentage of total city construction dollars minority firms now receive as subcontractors on prime contracts let by the city</w:t>
      </w:r>
      <w:proofErr w:type="gramStart"/>
      <w:r w:rsidRPr="00DF03C6">
        <w:rPr>
          <w:rFonts w:ascii="Times New Roman" w:eastAsia="Times New Roman" w:hAnsi="Times New Roman" w:cs="Times New Roman"/>
          <w:szCs w:val="24"/>
        </w:rPr>
        <w:t>. . . .</w:t>
      </w:r>
      <w:proofErr w:type="gramEnd"/>
      <w:r w:rsidRPr="00DF03C6">
        <w:rPr>
          <w:rFonts w:ascii="Times New Roman" w:eastAsia="Times New Roman" w:hAnsi="Times New Roman" w:cs="Times New Roman"/>
          <w:szCs w:val="24"/>
        </w:rPr>
        <w:t xml:space="preserve"> The city and the District Court also relied on evidence that MBE membership in local contractors' associations was extremely low. Again, standing alone this evidence is not probative of any discrimination in the local construction industry. There are numerous explanations for this dearth of minority participation, including past societal discrimination in education and economic opportunities as well as both black and white career and entrepreneurial choices. Blacks may be disproportionately attracted to industries other than construction. The mere fact that black membership in these trade organizations is low, standing alone, cannot establish a prima facie case of discrimination.</w:t>
      </w:r>
    </w:p>
    <w:p w14:paraId="2D9CFF0F"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For low minority membership in these associations to be relevant, the city would have to link it to the number of local MBEs eligible for membership. If the statistical disparity between eligible MBEs and MBE membership were great enough, an inference of discriminatory exclusion could arise. In such a case, the city would have a compelling interest in preventing its tax dollars from assisting these organizations in maintaining a racially segregated construction market.</w:t>
      </w:r>
    </w:p>
    <w:p w14:paraId="7AF19CE4"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Finally, the city and the District Court relied on Congress' finding in connection with the set-aside approved in </w:t>
      </w:r>
      <w:r w:rsidRPr="00DF03C6">
        <w:rPr>
          <w:rFonts w:ascii="Times New Roman" w:eastAsia="Times New Roman" w:hAnsi="Times New Roman" w:cs="Times New Roman"/>
          <w:i/>
          <w:iCs/>
          <w:szCs w:val="24"/>
        </w:rPr>
        <w:t>Fullilove</w:t>
      </w:r>
      <w:r w:rsidRPr="00DF03C6">
        <w:rPr>
          <w:rFonts w:ascii="Times New Roman" w:eastAsia="Times New Roman" w:hAnsi="Times New Roman" w:cs="Times New Roman"/>
          <w:szCs w:val="24"/>
        </w:rPr>
        <w:t> [ </w:t>
      </w:r>
      <w:r w:rsidRPr="00DF03C6">
        <w:rPr>
          <w:rFonts w:ascii="Times New Roman" w:eastAsia="Times New Roman" w:hAnsi="Times New Roman" w:cs="Times New Roman"/>
          <w:i/>
          <w:iCs/>
          <w:szCs w:val="24"/>
        </w:rPr>
        <w:t xml:space="preserve">v. </w:t>
      </w:r>
      <w:proofErr w:type="spellStart"/>
      <w:r w:rsidRPr="00DF03C6">
        <w:rPr>
          <w:rFonts w:ascii="Times New Roman" w:eastAsia="Times New Roman" w:hAnsi="Times New Roman" w:cs="Times New Roman"/>
          <w:i/>
          <w:iCs/>
          <w:szCs w:val="24"/>
        </w:rPr>
        <w:t>Klutznick</w:t>
      </w:r>
      <w:proofErr w:type="spellEnd"/>
      <w:r w:rsidRPr="00DF03C6">
        <w:rPr>
          <w:rFonts w:ascii="Times New Roman" w:eastAsia="Times New Roman" w:hAnsi="Times New Roman" w:cs="Times New Roman"/>
          <w:szCs w:val="24"/>
        </w:rPr>
        <w:t>, 1980] that there had been nationwide discrimination in the construction industry. The probative value of these findings for demonstrating the existence of discrimination in Richmond is extremely limited. By its inclusion of a waiver procedure in the national program addressed in </w:t>
      </w:r>
      <w:r w:rsidRPr="00DF03C6">
        <w:rPr>
          <w:rFonts w:ascii="Times New Roman" w:eastAsia="Times New Roman" w:hAnsi="Times New Roman" w:cs="Times New Roman"/>
          <w:i/>
          <w:iCs/>
          <w:szCs w:val="24"/>
        </w:rPr>
        <w:t>Fullilove</w:t>
      </w:r>
      <w:r w:rsidRPr="00DF03C6">
        <w:rPr>
          <w:rFonts w:ascii="Times New Roman" w:eastAsia="Times New Roman" w:hAnsi="Times New Roman" w:cs="Times New Roman"/>
          <w:szCs w:val="24"/>
        </w:rPr>
        <w:t>, Congress explicitly recognized that the scope of the problem would vary from market area to market area.</w:t>
      </w:r>
    </w:p>
    <w:p w14:paraId="221CCABF"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Moreover, as noted above, Congress was exercising its powers under §5 of the Fourteenth Amendment in making a finding that past discrimination would cause federal funds to be </w:t>
      </w:r>
      <w:r w:rsidRPr="00DF03C6">
        <w:rPr>
          <w:rFonts w:ascii="Times New Roman" w:eastAsia="Times New Roman" w:hAnsi="Times New Roman" w:cs="Times New Roman"/>
          <w:szCs w:val="24"/>
        </w:rPr>
        <w:lastRenderedPageBreak/>
        <w:t>distributed in a manner which reinforced prior patterns of discrimination. While the States and their subdivisions may take remedial action when they possess evidence that their own spending practices are exacerbating a pattern of prior discrimination, they must identify that discrimination, public or private, with some specificity before they may use race-conscious relief</w:t>
      </w:r>
      <w:proofErr w:type="gramStart"/>
      <w:r w:rsidRPr="00DF03C6">
        <w:rPr>
          <w:rFonts w:ascii="Times New Roman" w:eastAsia="Times New Roman" w:hAnsi="Times New Roman" w:cs="Times New Roman"/>
          <w:szCs w:val="24"/>
        </w:rPr>
        <w:t>. . . .</w:t>
      </w:r>
      <w:proofErr w:type="gramEnd"/>
    </w:p>
    <w:p w14:paraId="459AB4DD"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In sum, none of the evidence presented by the city points to any identified discrimination in the Richmond construction industry. We, therefore, hold that the city has failed to demonstrate a compelling interest in apportioning public contracting opportunities </w:t>
      </w:r>
      <w:proofErr w:type="gramStart"/>
      <w:r w:rsidRPr="00DF03C6">
        <w:rPr>
          <w:rFonts w:ascii="Times New Roman" w:eastAsia="Times New Roman" w:hAnsi="Times New Roman" w:cs="Times New Roman"/>
          <w:szCs w:val="24"/>
        </w:rPr>
        <w:t>on the basis of</w:t>
      </w:r>
      <w:proofErr w:type="gramEnd"/>
      <w:r w:rsidRPr="00DF03C6">
        <w:rPr>
          <w:rFonts w:ascii="Times New Roman" w:eastAsia="Times New Roman" w:hAnsi="Times New Roman" w:cs="Times New Roman"/>
          <w:szCs w:val="24"/>
        </w:rPr>
        <w:t xml:space="preserve"> race. To accept Richmond's claim that past societal discrimination alone can serve as the basis for rigid racial preferences would be to open the door to competing claims for "remedial relief" for every disadvantaged group. The dream of a Nation of equal citizens in a society where race is irrelevant to personal opportunity and achievement would be lost in a mosaic of shifting preferences based on inherently unmeasurable claims of past wrongs</w:t>
      </w:r>
      <w:proofErr w:type="gramStart"/>
      <w:r w:rsidRPr="00DF03C6">
        <w:rPr>
          <w:rFonts w:ascii="Times New Roman" w:eastAsia="Times New Roman" w:hAnsi="Times New Roman" w:cs="Times New Roman"/>
          <w:szCs w:val="24"/>
        </w:rPr>
        <w:t>. . . .</w:t>
      </w:r>
      <w:proofErr w:type="gramEnd"/>
      <w:r w:rsidRPr="00DF03C6">
        <w:rPr>
          <w:rFonts w:ascii="Times New Roman" w:eastAsia="Times New Roman" w:hAnsi="Times New Roman" w:cs="Times New Roman"/>
          <w:szCs w:val="24"/>
        </w:rPr>
        <w:t xml:space="preserve"> We think such a result would be contrary to both the letter and spirit of a constitutional provision whose central command is equality. The foregoing analysis applies only to the inclusion of blacks within the Richmond set-aside program. There is </w:t>
      </w:r>
      <w:r w:rsidRPr="00DF03C6">
        <w:rPr>
          <w:rFonts w:ascii="Times New Roman" w:eastAsia="Times New Roman" w:hAnsi="Times New Roman" w:cs="Times New Roman"/>
          <w:i/>
          <w:iCs/>
          <w:szCs w:val="24"/>
        </w:rPr>
        <w:t>absolutely no evidence</w:t>
      </w:r>
      <w:r w:rsidRPr="00DF03C6">
        <w:rPr>
          <w:rFonts w:ascii="Times New Roman" w:eastAsia="Times New Roman" w:hAnsi="Times New Roman" w:cs="Times New Roman"/>
          <w:szCs w:val="24"/>
        </w:rPr>
        <w:t xml:space="preserve"> of past discrimination against Spanish-speaking, Oriental, Indian, Eskimo, or Aleut persons in any aspect of the Richmond construction industry. The District Court took judicial notice of the fact that </w:t>
      </w:r>
      <w:proofErr w:type="gramStart"/>
      <w:r w:rsidRPr="00DF03C6">
        <w:rPr>
          <w:rFonts w:ascii="Times New Roman" w:eastAsia="Times New Roman" w:hAnsi="Times New Roman" w:cs="Times New Roman"/>
          <w:szCs w:val="24"/>
        </w:rPr>
        <w:t>the vast majority of</w:t>
      </w:r>
      <w:proofErr w:type="gramEnd"/>
      <w:r w:rsidRPr="00DF03C6">
        <w:rPr>
          <w:rFonts w:ascii="Times New Roman" w:eastAsia="Times New Roman" w:hAnsi="Times New Roman" w:cs="Times New Roman"/>
          <w:szCs w:val="24"/>
        </w:rPr>
        <w:t xml:space="preserve"> "minority" persons in Richmond were black. It may well be that Richmond has never had an Aleut or Eskimo citizen. The random inclusion of racial groups that, as a practical matter, may never have suffered from discrimination in the construction industry in Richmond, suggests that perhaps the city's purpose was not in fact to remedy past discrimination.</w:t>
      </w:r>
    </w:p>
    <w:p w14:paraId="5B1953F5"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If a 30% set-aside was "narrowly tailored" to compensate black contractors for past discrimination, one may legitimately ask why they are forced to share this "remedial relief" with an Aleut citizen who moves to Richmond tomorrow? The gross </w:t>
      </w:r>
      <w:proofErr w:type="spellStart"/>
      <w:r w:rsidRPr="00DF03C6">
        <w:rPr>
          <w:rFonts w:ascii="Times New Roman" w:eastAsia="Times New Roman" w:hAnsi="Times New Roman" w:cs="Times New Roman"/>
          <w:szCs w:val="24"/>
        </w:rPr>
        <w:t>overinclusiveness</w:t>
      </w:r>
      <w:proofErr w:type="spellEnd"/>
      <w:r w:rsidRPr="00DF03C6">
        <w:rPr>
          <w:rFonts w:ascii="Times New Roman" w:eastAsia="Times New Roman" w:hAnsi="Times New Roman" w:cs="Times New Roman"/>
          <w:szCs w:val="24"/>
        </w:rPr>
        <w:t xml:space="preserve"> of Richmond's racial preference strongly impugns the city's claim of remedial motivation.</w:t>
      </w:r>
    </w:p>
    <w:p w14:paraId="75B6B764"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As noted by the court below, it is almost impossible to assess whether the Richmond Plan is narrowly tailored to remedy prior discrimination since it is not linked to identified discrimination in any way. We limit ourselves to two observations in this regard.</w:t>
      </w:r>
    </w:p>
    <w:p w14:paraId="7DA66BEA"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First, there does not appear to have been any consideration of the use of race-neutral means to increase minority business participation in city contracting. Many of the barriers to minority participation in the construction industry relied upon by the city to justify a racial classification appear to be race-neutral. If MBEs disproportionately lack capital or cannot meet bonding requirements, a race-neutral program of city financing for small firms would, </w:t>
      </w:r>
      <w:r w:rsidRPr="00DF03C6">
        <w:rPr>
          <w:rFonts w:ascii="Times New Roman" w:eastAsia="Times New Roman" w:hAnsi="Times New Roman" w:cs="Times New Roman"/>
          <w:i/>
          <w:iCs/>
          <w:szCs w:val="24"/>
        </w:rPr>
        <w:t>a fortiori</w:t>
      </w:r>
      <w:r w:rsidRPr="00DF03C6">
        <w:rPr>
          <w:rFonts w:ascii="Times New Roman" w:eastAsia="Times New Roman" w:hAnsi="Times New Roman" w:cs="Times New Roman"/>
          <w:szCs w:val="24"/>
        </w:rPr>
        <w:t>, lead to greater minority participation. The principal opinion in </w:t>
      </w:r>
      <w:r w:rsidRPr="00DF03C6">
        <w:rPr>
          <w:rFonts w:ascii="Times New Roman" w:eastAsia="Times New Roman" w:hAnsi="Times New Roman" w:cs="Times New Roman"/>
          <w:i/>
          <w:iCs/>
          <w:szCs w:val="24"/>
        </w:rPr>
        <w:t>Fullilove</w:t>
      </w:r>
      <w:r w:rsidRPr="00DF03C6">
        <w:rPr>
          <w:rFonts w:ascii="Times New Roman" w:eastAsia="Times New Roman" w:hAnsi="Times New Roman" w:cs="Times New Roman"/>
          <w:szCs w:val="24"/>
        </w:rPr>
        <w:t> found that Congress had carefully examined and rejected race-neutral alternatives before enacting the MBE set-aside. There is no evidence in this record that the Richmond City Council has considered any alternatives to a race-based quota.</w:t>
      </w:r>
    </w:p>
    <w:p w14:paraId="7486E21F"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Second, the 30% quota cannot be said to be narrowly tailored to any goal, except perhaps outright racial balancing. It rests upon the "completely unrealistic" assumption that minorities </w:t>
      </w:r>
      <w:r w:rsidRPr="00DF03C6">
        <w:rPr>
          <w:rFonts w:ascii="Times New Roman" w:eastAsia="Times New Roman" w:hAnsi="Times New Roman" w:cs="Times New Roman"/>
          <w:szCs w:val="24"/>
        </w:rPr>
        <w:lastRenderedPageBreak/>
        <w:t>will choose a particular trade in lockstep proportion to their representation in the local population.</w:t>
      </w:r>
    </w:p>
    <w:p w14:paraId="759DB1AD"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Since the city must already consider bids and waivers on a case-by-case basis, it is difficult to see the need for a rigid numerical quota. As noted above, the congressional scheme upheld in </w:t>
      </w:r>
      <w:r w:rsidRPr="00DF03C6">
        <w:rPr>
          <w:rFonts w:ascii="Times New Roman" w:eastAsia="Times New Roman" w:hAnsi="Times New Roman" w:cs="Times New Roman"/>
          <w:i/>
          <w:iCs/>
          <w:szCs w:val="24"/>
        </w:rPr>
        <w:t>Fullilove</w:t>
      </w:r>
      <w:r w:rsidRPr="00DF03C6">
        <w:rPr>
          <w:rFonts w:ascii="Times New Roman" w:eastAsia="Times New Roman" w:hAnsi="Times New Roman" w:cs="Times New Roman"/>
          <w:szCs w:val="24"/>
        </w:rPr>
        <w:t> allowed for a waiver of the set-aside provision where an MBE's higher price was not attributable to the effects of past discrimination. Based upon proper findings, such programs are less problematic from an equal protection standpoint because they treat all candidates individually, rather than making the color of an applicant's skin the sole relevant consideration. Unlike the program upheld in </w:t>
      </w:r>
      <w:r w:rsidRPr="00DF03C6">
        <w:rPr>
          <w:rFonts w:ascii="Times New Roman" w:eastAsia="Times New Roman" w:hAnsi="Times New Roman" w:cs="Times New Roman"/>
          <w:i/>
          <w:iCs/>
          <w:szCs w:val="24"/>
        </w:rPr>
        <w:t>Fullilove</w:t>
      </w:r>
      <w:r w:rsidRPr="00DF03C6">
        <w:rPr>
          <w:rFonts w:ascii="Times New Roman" w:eastAsia="Times New Roman" w:hAnsi="Times New Roman" w:cs="Times New Roman"/>
          <w:szCs w:val="24"/>
        </w:rPr>
        <w:t>, the Richmond Plan's waiver system focuses solely on the availability of MBEs; there is no inquiry into whether or not the particular MBE seeking a racial preference has suffered from the effects of past discrimination by the city or prime contractors</w:t>
      </w:r>
      <w:proofErr w:type="gramStart"/>
      <w:r w:rsidRPr="00DF03C6">
        <w:rPr>
          <w:rFonts w:ascii="Times New Roman" w:eastAsia="Times New Roman" w:hAnsi="Times New Roman" w:cs="Times New Roman"/>
          <w:szCs w:val="24"/>
        </w:rPr>
        <w:t>. . . .</w:t>
      </w:r>
      <w:proofErr w:type="gramEnd"/>
    </w:p>
    <w:p w14:paraId="3DB621C6"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Under Richmond's scheme, a successful black, Hispanic, or Oriental entrepreneur from anywhere in the country enjoys an absolute preference over other citizens based solely on their race. We think it obvious that such a program is not narrowly tailored to remedy the effects of prior discrimination. Nothing we say today precludes a state or local entity from taking action to rectify the effects of identified discrimination within its jurisdiction. If the city of Richmond had evidence before it that nonminority contractors were systematically excluding minority businesses from subcontracting opportunities, it could take action to end the discriminatory exclusion. Where there is a significant statistical disparity between the number of qualified minority contractors willing and able to perform a particular service and the number of such contractors </w:t>
      </w:r>
      <w:proofErr w:type="gramStart"/>
      <w:r w:rsidRPr="00DF03C6">
        <w:rPr>
          <w:rFonts w:ascii="Times New Roman" w:eastAsia="Times New Roman" w:hAnsi="Times New Roman" w:cs="Times New Roman"/>
          <w:szCs w:val="24"/>
        </w:rPr>
        <w:t>actually engaged</w:t>
      </w:r>
      <w:proofErr w:type="gramEnd"/>
      <w:r w:rsidRPr="00DF03C6">
        <w:rPr>
          <w:rFonts w:ascii="Times New Roman" w:eastAsia="Times New Roman" w:hAnsi="Times New Roman" w:cs="Times New Roman"/>
          <w:szCs w:val="24"/>
        </w:rPr>
        <w:t xml:space="preserve"> by the locality or the locality's prime contractors, an inference of discriminatory exclusion could arise. Under such circumstances, the city could act to dismantle the closed business system by taking appropriate measures against those who discriminate </w:t>
      </w:r>
      <w:proofErr w:type="gramStart"/>
      <w:r w:rsidRPr="00DF03C6">
        <w:rPr>
          <w:rFonts w:ascii="Times New Roman" w:eastAsia="Times New Roman" w:hAnsi="Times New Roman" w:cs="Times New Roman"/>
          <w:szCs w:val="24"/>
        </w:rPr>
        <w:t>on the basis of</w:t>
      </w:r>
      <w:proofErr w:type="gramEnd"/>
      <w:r w:rsidRPr="00DF03C6">
        <w:rPr>
          <w:rFonts w:ascii="Times New Roman" w:eastAsia="Times New Roman" w:hAnsi="Times New Roman" w:cs="Times New Roman"/>
          <w:szCs w:val="24"/>
        </w:rPr>
        <w:t xml:space="preserve"> race or other illegitimate criteria. In the extreme case, some form of narrowly tailored racial preference might be necessary to break down patterns of deliberate exclusion</w:t>
      </w:r>
      <w:proofErr w:type="gramStart"/>
      <w:r w:rsidRPr="00DF03C6">
        <w:rPr>
          <w:rFonts w:ascii="Times New Roman" w:eastAsia="Times New Roman" w:hAnsi="Times New Roman" w:cs="Times New Roman"/>
          <w:szCs w:val="24"/>
        </w:rPr>
        <w:t>. . . .</w:t>
      </w:r>
      <w:proofErr w:type="gramEnd"/>
    </w:p>
    <w:p w14:paraId="0F3A8060"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Even in the absence of evidence of discrimination, the city has at its disposal a whole array of race-neutral devices to increase the accessibility of city contracting opportunities to small entrepreneurs of all races. Simplification of bidding procedures, relaxation of bonding requirements, and training and financial aid for disadvantaged entrepreneurs of all races would open the public contracting market to all those who have suffered the effects of past societal discrimination or neglect. Many of the formal barriers to new entrants may be the product of bureaucratic inertia more than actual </w:t>
      </w:r>
      <w:proofErr w:type="gramStart"/>
      <w:r w:rsidRPr="00DF03C6">
        <w:rPr>
          <w:rFonts w:ascii="Times New Roman" w:eastAsia="Times New Roman" w:hAnsi="Times New Roman" w:cs="Times New Roman"/>
          <w:szCs w:val="24"/>
        </w:rPr>
        <w:t>necessity, and</w:t>
      </w:r>
      <w:proofErr w:type="gramEnd"/>
      <w:r w:rsidRPr="00DF03C6">
        <w:rPr>
          <w:rFonts w:ascii="Times New Roman" w:eastAsia="Times New Roman" w:hAnsi="Times New Roman" w:cs="Times New Roman"/>
          <w:szCs w:val="24"/>
        </w:rPr>
        <w:t xml:space="preserve"> may have a disproportionate effect on the opportunities open to new minority firms. Their elimination or modification would have little detrimental effect on the city's interests and would serve to increase the opportunities available to minority business without classifying individuals </w:t>
      </w:r>
      <w:proofErr w:type="gramStart"/>
      <w:r w:rsidRPr="00DF03C6">
        <w:rPr>
          <w:rFonts w:ascii="Times New Roman" w:eastAsia="Times New Roman" w:hAnsi="Times New Roman" w:cs="Times New Roman"/>
          <w:szCs w:val="24"/>
        </w:rPr>
        <w:t>on the basis of</w:t>
      </w:r>
      <w:proofErr w:type="gramEnd"/>
      <w:r w:rsidRPr="00DF03C6">
        <w:rPr>
          <w:rFonts w:ascii="Times New Roman" w:eastAsia="Times New Roman" w:hAnsi="Times New Roman" w:cs="Times New Roman"/>
          <w:szCs w:val="24"/>
        </w:rPr>
        <w:t xml:space="preserve"> race. The city may also act to prohibit discrimination in the provision of credit or bonding by local suppliers and banks. Business as usual should not mean business pursuant to the unthinking exclusion of certain members of our society from its rewards.</w:t>
      </w:r>
    </w:p>
    <w:p w14:paraId="525B9560"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In the case at hand, the city has not ascertained how many minority enterprises are present in the local construction market nor the level of their participation in city construction projects. The city points to no evidence that qualified minority contractors have been passed over for city </w:t>
      </w:r>
      <w:r w:rsidRPr="00DF03C6">
        <w:rPr>
          <w:rFonts w:ascii="Times New Roman" w:eastAsia="Times New Roman" w:hAnsi="Times New Roman" w:cs="Times New Roman"/>
          <w:szCs w:val="24"/>
        </w:rPr>
        <w:lastRenderedPageBreak/>
        <w:t>contracts or subcontracts, either as a group or in any individual case. Under such circumstances, it is simply impossible to say that the city has demonstrated "a strong basis in evidence for its conclusion that remedial action was necessary."</w:t>
      </w:r>
    </w:p>
    <w:p w14:paraId="1E7E6E0D"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Proper findings in this regard are necessary to define both the scope of the injury and the extent of the remedy necessary to cure its effects. Such findings also serve to assure all citizens that the deviation from the norm of equal treatment of all racial and ethnic groups is a temporary matter, a measure taken in the service of the goal of equality itself. Absent such findings, there is a danger that a racial classification is merely the product of unthinking stereotypes or a form of racial politics. "[I]f there is no duty to attempt either to measure the recovery by the wrong or to distribute that recovery within the injured class in an evenhanded way, our history will adequately support a legislative preference for almost any ethnic, religious, or racial group with the political strength to negotiate 'a piece of the action' for its members." Because the city of Richmond has failed to identify the need for remedial action in the awarding of its public construction contracts, its treatment of its citizens on a racial basis violates the dictates of the Equal Protection Clause. Accordingly, the judgment of the Court of Appeals for the Fourth Circuit is</w:t>
      </w:r>
    </w:p>
    <w:p w14:paraId="7350AAF5"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i/>
          <w:iCs/>
          <w:szCs w:val="24"/>
        </w:rPr>
        <w:t>Affirmed</w:t>
      </w:r>
      <w:r w:rsidRPr="00DF03C6">
        <w:rPr>
          <w:rFonts w:ascii="Times New Roman" w:eastAsia="Times New Roman" w:hAnsi="Times New Roman" w:cs="Times New Roman"/>
          <w:szCs w:val="24"/>
        </w:rPr>
        <w:t>.</w:t>
      </w:r>
    </w:p>
    <w:p w14:paraId="78BB68B8" w14:textId="77777777" w:rsidR="00DF03C6" w:rsidRPr="00DF03C6" w:rsidRDefault="00DF03C6" w:rsidP="00DF03C6">
      <w:pPr>
        <w:spacing w:before="100" w:beforeAutospacing="1" w:after="100" w:afterAutospacing="1" w:line="240" w:lineRule="auto"/>
        <w:outlineLvl w:val="1"/>
        <w:rPr>
          <w:rFonts w:ascii="Times New Roman" w:eastAsia="Times New Roman" w:hAnsi="Times New Roman" w:cs="Times New Roman"/>
          <w:b/>
          <w:bCs/>
          <w:sz w:val="36"/>
          <w:szCs w:val="36"/>
        </w:rPr>
      </w:pPr>
      <w:r w:rsidRPr="00DF03C6">
        <w:rPr>
          <w:rFonts w:ascii="Times New Roman" w:eastAsia="Times New Roman" w:hAnsi="Times New Roman" w:cs="Times New Roman"/>
          <w:b/>
          <w:bCs/>
          <w:color w:val="FF6633"/>
          <w:sz w:val="36"/>
          <w:szCs w:val="36"/>
        </w:rPr>
        <w:t>JUSTICE MARSHALL . . . DISSENTING.</w:t>
      </w:r>
    </w:p>
    <w:p w14:paraId="48AD5474"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It is a welcome symbol of racial progress when the former capital of the Confederacy acts forthrightly to confront the effects of racial discrimination in its midst. In my view, nothing in the Constitution can be construed to prevent Richmond, Virginia, from allocating a portion of its contracting dollars for businesses owned or controlled by members of minority groups. Indeed, Richmond's set-aside program is indistinguishable in all meaningful respects from--and in fact was patterned upon--the federal set-aside plan which this Court upheld in </w:t>
      </w:r>
      <w:r w:rsidRPr="00DF03C6">
        <w:rPr>
          <w:rFonts w:ascii="Times New Roman" w:eastAsia="Times New Roman" w:hAnsi="Times New Roman" w:cs="Times New Roman"/>
          <w:i/>
          <w:iCs/>
          <w:szCs w:val="24"/>
        </w:rPr>
        <w:t xml:space="preserve">Fullilove v. </w:t>
      </w:r>
      <w:proofErr w:type="spellStart"/>
      <w:r w:rsidRPr="00DF03C6">
        <w:rPr>
          <w:rFonts w:ascii="Times New Roman" w:eastAsia="Times New Roman" w:hAnsi="Times New Roman" w:cs="Times New Roman"/>
          <w:i/>
          <w:iCs/>
          <w:szCs w:val="24"/>
        </w:rPr>
        <w:t>Klutznick</w:t>
      </w:r>
      <w:proofErr w:type="spellEnd"/>
      <w:r w:rsidRPr="00DF03C6">
        <w:rPr>
          <w:rFonts w:ascii="Times New Roman" w:eastAsia="Times New Roman" w:hAnsi="Times New Roman" w:cs="Times New Roman"/>
          <w:szCs w:val="24"/>
        </w:rPr>
        <w:t>.</w:t>
      </w:r>
    </w:p>
    <w:p w14:paraId="3C8DB87D"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proofErr w:type="gramStart"/>
      <w:r w:rsidRPr="00DF03C6">
        <w:rPr>
          <w:rFonts w:ascii="Times New Roman" w:eastAsia="Times New Roman" w:hAnsi="Times New Roman" w:cs="Times New Roman"/>
          <w:szCs w:val="24"/>
        </w:rPr>
        <w:t>A majority of</w:t>
      </w:r>
      <w:proofErr w:type="gramEnd"/>
      <w:r w:rsidRPr="00DF03C6">
        <w:rPr>
          <w:rFonts w:ascii="Times New Roman" w:eastAsia="Times New Roman" w:hAnsi="Times New Roman" w:cs="Times New Roman"/>
          <w:szCs w:val="24"/>
        </w:rPr>
        <w:t xml:space="preserve"> this Court holds today, however, that the Equal Protection Clause of the Fourteenth Amendment blocks Richmond's initiative. The essence of the majority's position is that Richmond has failed to catalogue adequate findings to prove that past discrimination has impeded minorities from joining or participating fully in Richmond's construction contracting industry. I find deep irony in second-guessing Richmond's judgment on this point. As much as any municipality in the United States, Richmond knows what racial discrimination is; a century of decisions by this and other federal courts has richly documented the city's disgraceful history of public and private racial discrimination. In any event, the Richmond City Council has supported its determination that minorities have been wrongly excluded from local construction contracting. Its proof includes statistics showing that minority-owned businesses have received virtually no city contracting dollars and rarely if ever belonged to area trade associations; testimony by municipal officials that discrimination has been widespread in the local construction industry; and the same exhaustive and widely publicized federal studies relied on </w:t>
      </w:r>
      <w:proofErr w:type="spellStart"/>
      <w:r w:rsidRPr="00DF03C6">
        <w:rPr>
          <w:rFonts w:ascii="Times New Roman" w:eastAsia="Times New Roman" w:hAnsi="Times New Roman" w:cs="Times New Roman"/>
          <w:szCs w:val="24"/>
        </w:rPr>
        <w:t>in</w:t>
      </w:r>
      <w:r w:rsidRPr="00DF03C6">
        <w:rPr>
          <w:rFonts w:ascii="Times New Roman" w:eastAsia="Times New Roman" w:hAnsi="Times New Roman" w:cs="Times New Roman"/>
          <w:i/>
          <w:iCs/>
          <w:szCs w:val="24"/>
        </w:rPr>
        <w:t>Fullilove</w:t>
      </w:r>
      <w:proofErr w:type="spellEnd"/>
      <w:r w:rsidRPr="00DF03C6">
        <w:rPr>
          <w:rFonts w:ascii="Times New Roman" w:eastAsia="Times New Roman" w:hAnsi="Times New Roman" w:cs="Times New Roman"/>
          <w:szCs w:val="24"/>
        </w:rPr>
        <w:t>, studies which showed that pervasive discrimination in the Nation's tight-knit construction industry had operated to exclude minorities from public contracting. These are precisely the types of statistical and testimonial evidence which, until today, this Court had credited in cases approving of race-conscious measures designed to remedy past discrimination.</w:t>
      </w:r>
    </w:p>
    <w:p w14:paraId="23EB5ECA"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lastRenderedPageBreak/>
        <w:t>More fundamentally, today's decision marks a deliberate and giant step backward in this Court's affirmative action jurisprudence. Cynical of one municipality's attempt to redress the effects of past racial discrimination in a particular industry, the majority launches a grapeshot attack on race-conscious remedies in general. The majority's unnecessary pronouncements will inevitably discourage or prevent governmental entities, particularly States and localities, from acting to rectify the scourge of past discrimination. This is the harsh reality of the majority's decision, but it is not the Constitution's command</w:t>
      </w:r>
      <w:proofErr w:type="gramStart"/>
      <w:r w:rsidRPr="00DF03C6">
        <w:rPr>
          <w:rFonts w:ascii="Times New Roman" w:eastAsia="Times New Roman" w:hAnsi="Times New Roman" w:cs="Times New Roman"/>
          <w:szCs w:val="24"/>
        </w:rPr>
        <w:t>. . . .</w:t>
      </w:r>
      <w:proofErr w:type="gramEnd"/>
    </w:p>
    <w:p w14:paraId="17A03AE2" w14:textId="77777777" w:rsidR="00DF03C6" w:rsidRPr="00DF03C6" w:rsidRDefault="00DF03C6" w:rsidP="00DF03C6">
      <w:pPr>
        <w:spacing w:before="100" w:beforeAutospacing="1" w:after="100" w:afterAutospacing="1" w:line="240" w:lineRule="auto"/>
        <w:rPr>
          <w:rFonts w:ascii="Times New Roman" w:eastAsia="Times New Roman" w:hAnsi="Times New Roman" w:cs="Times New Roman"/>
          <w:szCs w:val="24"/>
        </w:rPr>
      </w:pPr>
      <w:r w:rsidRPr="00DF03C6">
        <w:rPr>
          <w:rFonts w:ascii="Times New Roman" w:eastAsia="Times New Roman" w:hAnsi="Times New Roman" w:cs="Times New Roman"/>
          <w:szCs w:val="24"/>
        </w:rPr>
        <w:t xml:space="preserve">The majority today sounds a full-scale retreat from the Court's long-standing solicitude to race-conscious remedial efforts "directed toward deliverance of the century-old promise of equality of economic opportunity." The new and restrictive tests it applies scuttle one city's effort to surmount its discriminatory </w:t>
      </w:r>
      <w:proofErr w:type="gramStart"/>
      <w:r w:rsidRPr="00DF03C6">
        <w:rPr>
          <w:rFonts w:ascii="Times New Roman" w:eastAsia="Times New Roman" w:hAnsi="Times New Roman" w:cs="Times New Roman"/>
          <w:szCs w:val="24"/>
        </w:rPr>
        <w:t>past, and</w:t>
      </w:r>
      <w:proofErr w:type="gramEnd"/>
      <w:r w:rsidRPr="00DF03C6">
        <w:rPr>
          <w:rFonts w:ascii="Times New Roman" w:eastAsia="Times New Roman" w:hAnsi="Times New Roman" w:cs="Times New Roman"/>
          <w:szCs w:val="24"/>
        </w:rPr>
        <w:t xml:space="preserve"> imperil those of dozens more localities. I, however, profoundly disagree with the cramped vision of the Equal Protection Clause which the majority offers today and with its application of that vision to Richmond, Virginia's, laudable set-aside plan. The battle against pernicious racial discrimination or its effects is nowhere near won. I must dissent.</w:t>
      </w:r>
    </w:p>
    <w:p w14:paraId="57AD7997" w14:textId="77777777" w:rsidR="008138AF" w:rsidRPr="00DF03C6" w:rsidRDefault="008138AF" w:rsidP="00DF03C6"/>
    <w:sectPr w:rsidR="008138AF" w:rsidRPr="00DF03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77C7" w14:textId="77777777" w:rsidR="001E33A4" w:rsidRDefault="001E33A4" w:rsidP="00DC2FE3">
      <w:pPr>
        <w:spacing w:after="0" w:line="240" w:lineRule="auto"/>
      </w:pPr>
      <w:r>
        <w:separator/>
      </w:r>
    </w:p>
  </w:endnote>
  <w:endnote w:type="continuationSeparator" w:id="0">
    <w:p w14:paraId="1CC03B9F" w14:textId="77777777" w:rsidR="001E33A4" w:rsidRDefault="001E33A4" w:rsidP="00DC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6AB4" w14:textId="77777777" w:rsidR="00DC2FE3" w:rsidRDefault="00DC2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064712"/>
      <w:docPartObj>
        <w:docPartGallery w:val="Page Numbers (Bottom of Page)"/>
        <w:docPartUnique/>
      </w:docPartObj>
    </w:sdtPr>
    <w:sdtEndPr>
      <w:rPr>
        <w:noProof/>
      </w:rPr>
    </w:sdtEndPr>
    <w:sdtContent>
      <w:p w14:paraId="30C818B4" w14:textId="4C70B91F" w:rsidR="00DC2FE3" w:rsidRDefault="00DC2F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267CC" w14:textId="77777777" w:rsidR="00DC2FE3" w:rsidRDefault="00DC2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D675" w14:textId="77777777" w:rsidR="00DC2FE3" w:rsidRDefault="00DC2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0F13" w14:textId="77777777" w:rsidR="001E33A4" w:rsidRDefault="001E33A4" w:rsidP="00DC2FE3">
      <w:pPr>
        <w:spacing w:after="0" w:line="240" w:lineRule="auto"/>
      </w:pPr>
      <w:r>
        <w:separator/>
      </w:r>
    </w:p>
  </w:footnote>
  <w:footnote w:type="continuationSeparator" w:id="0">
    <w:p w14:paraId="5D367337" w14:textId="77777777" w:rsidR="001E33A4" w:rsidRDefault="001E33A4" w:rsidP="00DC2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A800" w14:textId="77777777" w:rsidR="00DC2FE3" w:rsidRDefault="00DC2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698C" w14:textId="77777777" w:rsidR="00DC2FE3" w:rsidRDefault="00DC2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6CE8" w14:textId="77777777" w:rsidR="00DC2FE3" w:rsidRDefault="00DC2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C6"/>
    <w:rsid w:val="001E33A4"/>
    <w:rsid w:val="00604C89"/>
    <w:rsid w:val="008138AF"/>
    <w:rsid w:val="00DC2FE3"/>
    <w:rsid w:val="00DF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D05B"/>
  <w15:chartTrackingRefBased/>
  <w15:docId w15:val="{D9CF0287-81DD-4D58-A75B-792D8402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03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03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03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03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03C6"/>
    <w:rPr>
      <w:rFonts w:ascii="Times New Roman" w:eastAsia="Times New Roman" w:hAnsi="Times New Roman" w:cs="Times New Roman"/>
      <w:b/>
      <w:bCs/>
      <w:sz w:val="27"/>
      <w:szCs w:val="27"/>
    </w:rPr>
  </w:style>
  <w:style w:type="character" w:styleId="Strong">
    <w:name w:val="Strong"/>
    <w:basedOn w:val="DefaultParagraphFont"/>
    <w:uiPriority w:val="22"/>
    <w:qFormat/>
    <w:rsid w:val="00DF03C6"/>
    <w:rPr>
      <w:b/>
      <w:bCs/>
    </w:rPr>
  </w:style>
  <w:style w:type="paragraph" w:styleId="NormalWeb">
    <w:name w:val="Normal (Web)"/>
    <w:basedOn w:val="Normal"/>
    <w:uiPriority w:val="99"/>
    <w:semiHidden/>
    <w:unhideWhenUsed/>
    <w:rsid w:val="00DF03C6"/>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DF03C6"/>
    <w:rPr>
      <w:i/>
      <w:iCs/>
    </w:rPr>
  </w:style>
  <w:style w:type="paragraph" w:styleId="Header">
    <w:name w:val="header"/>
    <w:basedOn w:val="Normal"/>
    <w:link w:val="HeaderChar"/>
    <w:uiPriority w:val="99"/>
    <w:unhideWhenUsed/>
    <w:rsid w:val="00DC2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FE3"/>
  </w:style>
  <w:style w:type="paragraph" w:styleId="Footer">
    <w:name w:val="footer"/>
    <w:basedOn w:val="Normal"/>
    <w:link w:val="FooterChar"/>
    <w:uiPriority w:val="99"/>
    <w:unhideWhenUsed/>
    <w:rsid w:val="00DC2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1384">
      <w:bodyDiv w:val="1"/>
      <w:marLeft w:val="0"/>
      <w:marRight w:val="0"/>
      <w:marTop w:val="0"/>
      <w:marBottom w:val="0"/>
      <w:divBdr>
        <w:top w:val="none" w:sz="0" w:space="0" w:color="auto"/>
        <w:left w:val="none" w:sz="0" w:space="0" w:color="auto"/>
        <w:bottom w:val="none" w:sz="0" w:space="0" w:color="auto"/>
        <w:right w:val="none" w:sz="0" w:space="0" w:color="auto"/>
      </w:divBdr>
      <w:divsChild>
        <w:div w:id="735517796">
          <w:marLeft w:val="0"/>
          <w:marRight w:val="0"/>
          <w:marTop w:val="0"/>
          <w:marBottom w:val="0"/>
          <w:divBdr>
            <w:top w:val="none" w:sz="0" w:space="0" w:color="auto"/>
            <w:left w:val="none" w:sz="0" w:space="0" w:color="auto"/>
            <w:bottom w:val="none" w:sz="0" w:space="0" w:color="auto"/>
            <w:right w:val="none" w:sz="0" w:space="0" w:color="auto"/>
          </w:divBdr>
          <w:divsChild>
            <w:div w:id="263272837">
              <w:marLeft w:val="0"/>
              <w:marRight w:val="0"/>
              <w:marTop w:val="0"/>
              <w:marBottom w:val="0"/>
              <w:divBdr>
                <w:top w:val="none" w:sz="0" w:space="0" w:color="auto"/>
                <w:left w:val="none" w:sz="0" w:space="0" w:color="auto"/>
                <w:bottom w:val="none" w:sz="0" w:space="0" w:color="auto"/>
                <w:right w:val="none" w:sz="0" w:space="0" w:color="auto"/>
              </w:divBdr>
            </w:div>
          </w:divsChild>
        </w:div>
        <w:div w:id="969551094">
          <w:marLeft w:val="0"/>
          <w:marRight w:val="0"/>
          <w:marTop w:val="0"/>
          <w:marBottom w:val="0"/>
          <w:divBdr>
            <w:top w:val="none" w:sz="0" w:space="0" w:color="auto"/>
            <w:left w:val="none" w:sz="0" w:space="0" w:color="auto"/>
            <w:bottom w:val="none" w:sz="0" w:space="0" w:color="auto"/>
            <w:right w:val="none" w:sz="0" w:space="0" w:color="auto"/>
          </w:divBdr>
          <w:divsChild>
            <w:div w:id="990216012">
              <w:marLeft w:val="0"/>
              <w:marRight w:val="0"/>
              <w:marTop w:val="0"/>
              <w:marBottom w:val="0"/>
              <w:divBdr>
                <w:top w:val="none" w:sz="0" w:space="0" w:color="auto"/>
                <w:left w:val="none" w:sz="0" w:space="0" w:color="auto"/>
                <w:bottom w:val="none" w:sz="0" w:space="0" w:color="auto"/>
                <w:right w:val="none" w:sz="0" w:space="0" w:color="auto"/>
              </w:divBdr>
              <w:divsChild>
                <w:div w:id="665399454">
                  <w:marLeft w:val="0"/>
                  <w:marRight w:val="0"/>
                  <w:marTop w:val="0"/>
                  <w:marBottom w:val="0"/>
                  <w:divBdr>
                    <w:top w:val="none" w:sz="0" w:space="0" w:color="auto"/>
                    <w:left w:val="none" w:sz="0" w:space="0" w:color="auto"/>
                    <w:bottom w:val="none" w:sz="0" w:space="0" w:color="auto"/>
                    <w:right w:val="none" w:sz="0" w:space="0" w:color="auto"/>
                  </w:divBdr>
                  <w:divsChild>
                    <w:div w:id="647324019">
                      <w:marLeft w:val="0"/>
                      <w:marRight w:val="0"/>
                      <w:marTop w:val="0"/>
                      <w:marBottom w:val="0"/>
                      <w:divBdr>
                        <w:top w:val="none" w:sz="0" w:space="0" w:color="auto"/>
                        <w:left w:val="none" w:sz="0" w:space="0" w:color="auto"/>
                        <w:bottom w:val="none" w:sz="0" w:space="0" w:color="auto"/>
                        <w:right w:val="none" w:sz="0" w:space="0" w:color="auto"/>
                      </w:divBdr>
                      <w:divsChild>
                        <w:div w:id="6371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3820</Words>
  <Characters>21774</Characters>
  <Application>Microsoft Office Word</Application>
  <DocSecurity>0</DocSecurity>
  <Lines>181</Lines>
  <Paragraphs>51</Paragraphs>
  <ScaleCrop>false</ScaleCrop>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2021-10-22T02:36:00Z</dcterms:created>
  <dcterms:modified xsi:type="dcterms:W3CDTF">2021-10-22T02:36:00Z</dcterms:modified>
</cp:coreProperties>
</file>